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40178299" r:id="rId10"/>
        </w:object>
      </w:r>
      <w:proofErr w:type="gramStart"/>
      <w:r w:rsidR="009A06DE">
        <w:rPr>
          <w:sz w:val="28"/>
          <w:szCs w:val="28"/>
        </w:rPr>
        <w:t>от</w:t>
      </w:r>
      <w:r w:rsidR="00187E6B">
        <w:rPr>
          <w:sz w:val="28"/>
          <w:szCs w:val="28"/>
        </w:rPr>
        <w:t xml:space="preserve">  12.05.2026</w:t>
      </w:r>
      <w:proofErr w:type="gramEnd"/>
      <w:r w:rsidR="009A06DE">
        <w:rPr>
          <w:sz w:val="28"/>
          <w:szCs w:val="28"/>
        </w:rPr>
        <w:t xml:space="preserve">   </w:t>
      </w:r>
      <w:r w:rsidR="000970D6">
        <w:rPr>
          <w:sz w:val="28"/>
          <w:szCs w:val="28"/>
        </w:rPr>
        <w:t xml:space="preserve">                                    </w:t>
      </w:r>
      <w:r w:rsidR="00187E6B">
        <w:rPr>
          <w:sz w:val="28"/>
          <w:szCs w:val="28"/>
        </w:rPr>
        <w:t xml:space="preserve">                   </w:t>
      </w:r>
      <w:r w:rsidR="000970D6">
        <w:rPr>
          <w:sz w:val="28"/>
          <w:szCs w:val="28"/>
        </w:rPr>
        <w:t xml:space="preserve">                                         </w:t>
      </w:r>
      <w:r w:rsidR="009A06DE">
        <w:rPr>
          <w:sz w:val="28"/>
          <w:szCs w:val="28"/>
        </w:rPr>
        <w:t>№</w:t>
      </w:r>
      <w:r w:rsidR="00187E6B">
        <w:rPr>
          <w:sz w:val="28"/>
          <w:szCs w:val="28"/>
        </w:rPr>
        <w:t>99-п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A8510B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912226">
        <w:rPr>
          <w:sz w:val="28"/>
          <w:szCs w:val="28"/>
        </w:rPr>
        <w:t>администрации города Прокопьевска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от 29.03.2022 №68-п</w:t>
      </w:r>
      <w:r w:rsidR="00515AE2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административного регламента</w:t>
      </w:r>
    </w:p>
    <w:p w:rsidR="005137C5" w:rsidRDefault="005137C5" w:rsidP="005137C5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предоставления муниципальной услуги </w:t>
      </w: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«Присвоение адреса объекту адресации, </w:t>
      </w: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и аннулирование такого адреса»</w:t>
      </w: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7C5" w:rsidRDefault="005137C5" w:rsidP="005137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85F" w:rsidRDefault="005137C5" w:rsidP="002E485F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E485F">
        <w:rPr>
          <w:sz w:val="28"/>
          <w:szCs w:val="28"/>
        </w:rPr>
        <w:t>со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="002E485F" w:rsidRPr="00C93CBD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статьей</w:t>
      </w:r>
      <w:r w:rsidR="000970D6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250B0E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0970D6">
        <w:rPr>
          <w:sz w:val="28"/>
          <w:szCs w:val="28"/>
        </w:rPr>
        <w:t xml:space="preserve"> </w:t>
      </w:r>
      <w:hyperlink r:id="rId11" w:history="1">
        <w:r w:rsidRPr="00250B0E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>
        <w:rPr>
          <w:sz w:val="28"/>
          <w:szCs w:val="28"/>
        </w:rPr>
        <w:t xml:space="preserve"> от 27.07.2010  </w:t>
      </w:r>
      <w:r w:rsidR="000970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№210-ФЗ «</w:t>
      </w:r>
      <w:r w:rsidRPr="00250B0E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250B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 19.11.2014 </w:t>
      </w:r>
      <w:r w:rsidR="00097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№1221 «Об утверждении Правил присвоения, изменения и аннулирования адресов», </w:t>
      </w:r>
      <w:r w:rsidR="002E485F">
        <w:rPr>
          <w:sz w:val="28"/>
          <w:szCs w:val="28"/>
        </w:rPr>
        <w:t>постановлением администрации города Прокопьевска от 25.03.2026 №46-п «Об утверждении Порядка разработки и утверждения административных регламентов предоставления муниципальных услуг на территории Прокопьевского городского округ Кемеровской области-Кузбасса»:</w:t>
      </w:r>
    </w:p>
    <w:p w:rsidR="005137C5" w:rsidRDefault="005137C5" w:rsidP="002E48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C7EE8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административный регламент предоставления муниципальной услуги «Присвоение адреса объекту адресации, изменение и аннулирование такого адреса», утвержденный постановлением</w:t>
      </w:r>
      <w:r w:rsidRPr="001A60F5">
        <w:rPr>
          <w:sz w:val="28"/>
          <w:szCs w:val="28"/>
        </w:rPr>
        <w:t xml:space="preserve"> администрации  города Прокопьевска</w:t>
      </w:r>
      <w:r>
        <w:rPr>
          <w:sz w:val="28"/>
          <w:szCs w:val="28"/>
        </w:rPr>
        <w:t xml:space="preserve"> от 29.03.2022 №68-п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(в редакции постановлений </w:t>
      </w:r>
      <w:r w:rsidR="003D3776">
        <w:rPr>
          <w:sz w:val="28"/>
          <w:szCs w:val="28"/>
        </w:rPr>
        <w:t xml:space="preserve"> администрации города Прокопьевска                  от 12.07.2022 №188-п</w:t>
      </w:r>
      <w:r>
        <w:rPr>
          <w:sz w:val="28"/>
          <w:szCs w:val="28"/>
        </w:rPr>
        <w:t xml:space="preserve">, </w:t>
      </w:r>
      <w:r w:rsidR="003D3776">
        <w:rPr>
          <w:sz w:val="28"/>
          <w:szCs w:val="28"/>
        </w:rPr>
        <w:t xml:space="preserve">от 08.05.2024 </w:t>
      </w:r>
      <w:r>
        <w:rPr>
          <w:sz w:val="28"/>
          <w:szCs w:val="28"/>
        </w:rPr>
        <w:t>№68-п</w:t>
      </w:r>
      <w:r w:rsidR="002F2C22">
        <w:rPr>
          <w:sz w:val="28"/>
          <w:szCs w:val="28"/>
        </w:rPr>
        <w:t xml:space="preserve">) </w:t>
      </w:r>
      <w:r w:rsidR="002F2C22" w:rsidRPr="009667D9">
        <w:rPr>
          <w:sz w:val="28"/>
          <w:szCs w:val="28"/>
        </w:rPr>
        <w:t>в новой редакции согласно приложению к настоящему постановлению</w:t>
      </w:r>
      <w:r w:rsidR="002F2C22">
        <w:rPr>
          <w:sz w:val="28"/>
          <w:szCs w:val="28"/>
        </w:rPr>
        <w:t>.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 Пресс-секретарю главы города Прокопьевска (</w:t>
      </w:r>
      <w:r w:rsidR="00C40FC8">
        <w:rPr>
          <w:sz w:val="28"/>
          <w:szCs w:val="28"/>
        </w:rPr>
        <w:t xml:space="preserve">Т.К. </w:t>
      </w:r>
      <w:proofErr w:type="spellStart"/>
      <w:r w:rsidR="00C40FC8">
        <w:rPr>
          <w:sz w:val="28"/>
          <w:szCs w:val="28"/>
        </w:rPr>
        <w:t>Морогай</w:t>
      </w:r>
      <w:proofErr w:type="spellEnd"/>
      <w:r w:rsidRPr="009667D9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</w:t>
      </w:r>
      <w:proofErr w:type="spellStart"/>
      <w:r w:rsidRPr="009667D9">
        <w:rPr>
          <w:sz w:val="28"/>
          <w:szCs w:val="28"/>
        </w:rPr>
        <w:t>И.В.Митина</w:t>
      </w:r>
      <w:proofErr w:type="spellEnd"/>
      <w:r w:rsidRPr="009667D9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602638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</w:t>
      </w:r>
      <w:proofErr w:type="spellStart"/>
      <w:r w:rsidRPr="009667D9">
        <w:rPr>
          <w:sz w:val="28"/>
          <w:szCs w:val="28"/>
        </w:rPr>
        <w:t>Н.В.Алехина</w:t>
      </w:r>
      <w:proofErr w:type="spellEnd"/>
      <w:r w:rsidRPr="009667D9">
        <w:rPr>
          <w:sz w:val="28"/>
          <w:szCs w:val="28"/>
        </w:rPr>
        <w:t>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                                                       </w:t>
      </w:r>
      <w:proofErr w:type="spellStart"/>
      <w:r w:rsidRPr="009667D9">
        <w:rPr>
          <w:sz w:val="28"/>
          <w:szCs w:val="28"/>
        </w:rPr>
        <w:t>М.А.Шкарабейников</w:t>
      </w:r>
      <w:proofErr w:type="spellEnd"/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3034E4" w:rsidRDefault="003034E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3034E4" w:rsidRPr="009667D9" w:rsidRDefault="003034E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96B6E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      от</w:t>
      </w:r>
      <w:r w:rsidR="000970D6">
        <w:rPr>
          <w:sz w:val="28"/>
          <w:szCs w:val="28"/>
        </w:rPr>
        <w:t xml:space="preserve"> </w:t>
      </w:r>
      <w:proofErr w:type="gramStart"/>
      <w:r w:rsidR="00196B6E">
        <w:rPr>
          <w:sz w:val="28"/>
          <w:szCs w:val="28"/>
        </w:rPr>
        <w:t xml:space="preserve">12.05.2026 </w:t>
      </w:r>
      <w:r>
        <w:rPr>
          <w:sz w:val="28"/>
          <w:szCs w:val="28"/>
        </w:rPr>
        <w:t xml:space="preserve"> </w:t>
      </w:r>
      <w:r w:rsidR="00212315" w:rsidRPr="009667D9">
        <w:rPr>
          <w:sz w:val="28"/>
          <w:szCs w:val="28"/>
        </w:rPr>
        <w:t>№</w:t>
      </w:r>
      <w:proofErr w:type="gramEnd"/>
      <w:r w:rsidR="00196B6E">
        <w:rPr>
          <w:sz w:val="28"/>
          <w:szCs w:val="28"/>
        </w:rPr>
        <w:t>99-п</w:t>
      </w:r>
    </w:p>
    <w:p w:rsidR="00212315" w:rsidRPr="009667D9" w:rsidRDefault="00212315" w:rsidP="00503F5E">
      <w:pPr>
        <w:pStyle w:val="1a"/>
        <w:shd w:val="clear" w:color="auto" w:fill="auto"/>
        <w:tabs>
          <w:tab w:val="left" w:pos="1432"/>
        </w:tabs>
        <w:spacing w:line="240" w:lineRule="auto"/>
        <w:ind w:firstLine="709"/>
        <w:jc w:val="both"/>
      </w:pPr>
    </w:p>
    <w:p w:rsidR="00212315" w:rsidRPr="009667D9" w:rsidRDefault="00212315" w:rsidP="00503F5E">
      <w:pPr>
        <w:ind w:firstLine="709"/>
        <w:jc w:val="right"/>
        <w:rPr>
          <w:szCs w:val="28"/>
        </w:rPr>
      </w:pPr>
    </w:p>
    <w:p w:rsidR="00212315" w:rsidRPr="009667D9" w:rsidRDefault="00212315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EC0D17" w:rsidRDefault="00212315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EC0D17">
        <w:rPr>
          <w:b/>
        </w:rPr>
        <w:t>«</w:t>
      </w:r>
      <w:r w:rsidR="00EC0D17" w:rsidRPr="00EC0D17">
        <w:rPr>
          <w:b/>
        </w:rPr>
        <w:t xml:space="preserve">Присвоение адреса объекту адресации, изменение </w:t>
      </w:r>
    </w:p>
    <w:p w:rsidR="00212315" w:rsidRPr="00EC0D17" w:rsidRDefault="00EC0D17" w:rsidP="00503F5E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EC0D17">
        <w:rPr>
          <w:b/>
        </w:rPr>
        <w:t>и аннулирование такого адреса»</w:t>
      </w:r>
    </w:p>
    <w:p w:rsidR="00212315" w:rsidRPr="009667D9" w:rsidRDefault="00212315" w:rsidP="00503F5E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EC0D17" w:rsidRPr="00EC0D17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адреса»</w:t>
      </w:r>
      <w:r w:rsidR="000970D6">
        <w:rPr>
          <w:rFonts w:ascii="Times New Roman" w:hAnsi="Times New Roman" w:cs="Times New Roman"/>
          <w:sz w:val="28"/>
          <w:szCs w:val="28"/>
        </w:rPr>
        <w:t xml:space="preserve"> </w:t>
      </w:r>
      <w:r w:rsidR="00217382">
        <w:rPr>
          <w:rFonts w:ascii="Times New Roman" w:hAnsi="Times New Roman" w:cs="Times New Roman"/>
          <w:sz w:val="28"/>
          <w:szCs w:val="28"/>
        </w:rPr>
        <w:t>(далее - У</w:t>
      </w:r>
      <w:r w:rsidRPr="009667D9">
        <w:rPr>
          <w:rFonts w:ascii="Times New Roman" w:hAnsi="Times New Roman" w:cs="Times New Roman"/>
          <w:sz w:val="28"/>
          <w:szCs w:val="28"/>
        </w:rPr>
        <w:t>слуга, Административный регламент).</w:t>
      </w:r>
    </w:p>
    <w:p w:rsidR="00212315" w:rsidRPr="009667D9" w:rsidRDefault="00212315" w:rsidP="00503F5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738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217382">
        <w:rPr>
          <w:rFonts w:ascii="Times New Roman" w:hAnsi="Times New Roman" w:cs="Times New Roman"/>
          <w:sz w:val="28"/>
          <w:szCs w:val="28"/>
        </w:rPr>
        <w:t xml:space="preserve">Заявителями на получение Услуги являются лица, </w:t>
      </w:r>
      <w:r w:rsidR="000970D6">
        <w:rPr>
          <w:rFonts w:ascii="Times New Roman" w:hAnsi="Times New Roman" w:cs="Times New Roman"/>
          <w:sz w:val="28"/>
          <w:szCs w:val="28"/>
        </w:rPr>
        <w:t>указанные</w:t>
      </w:r>
      <w:r w:rsidR="000970D6" w:rsidRPr="009667D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01">
        <w:r w:rsidR="000970D6" w:rsidRPr="009667D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="000970D6" w:rsidRPr="009667D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</w:t>
      </w:r>
      <w:r w:rsidR="000970D6">
        <w:rPr>
          <w:rFonts w:ascii="Times New Roman" w:hAnsi="Times New Roman" w:cs="Times New Roman"/>
          <w:sz w:val="28"/>
          <w:szCs w:val="28"/>
        </w:rPr>
        <w:t>,</w:t>
      </w:r>
      <w:r w:rsidR="000970D6" w:rsidRPr="00217382">
        <w:rPr>
          <w:rFonts w:ascii="Times New Roman" w:hAnsi="Times New Roman" w:cs="Times New Roman"/>
          <w:sz w:val="28"/>
          <w:szCs w:val="28"/>
        </w:rPr>
        <w:t xml:space="preserve"> </w:t>
      </w:r>
      <w:r w:rsidRPr="00217382">
        <w:rPr>
          <w:rFonts w:ascii="Times New Roman" w:hAnsi="Times New Roman" w:cs="Times New Roman"/>
          <w:sz w:val="28"/>
          <w:szCs w:val="28"/>
        </w:rPr>
        <w:t>определенные пунктами 27 и 29 Правил присвоения, изменения и аннулирования адресов</w:t>
      </w:r>
      <w:r w:rsidR="007E007A">
        <w:rPr>
          <w:rFonts w:ascii="Times New Roman" w:hAnsi="Times New Roman" w:cs="Times New Roman"/>
          <w:sz w:val="28"/>
          <w:szCs w:val="28"/>
        </w:rPr>
        <w:t xml:space="preserve"> (далее –Правила)</w:t>
      </w:r>
      <w:r w:rsidRPr="00217382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19.11.2014 №1221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заявители)</w:t>
      </w:r>
      <w:r w:rsidR="00212315"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503F5E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</w:t>
      </w:r>
      <w:r w:rsidR="00212315" w:rsidRPr="009667D9">
        <w:rPr>
          <w:rFonts w:ascii="Times New Roman" w:hAnsi="Times New Roman" w:cs="Times New Roman"/>
          <w:sz w:val="28"/>
          <w:szCs w:val="28"/>
        </w:rPr>
        <w:lastRenderedPageBreak/>
        <w:t>заявитель.</w:t>
      </w:r>
    </w:p>
    <w:p w:rsidR="008B5B8A" w:rsidRPr="009667D9" w:rsidRDefault="008B5B8A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2. Стандарт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EC0D17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D17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="00212315"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24B7" w:rsidRPr="003F24B7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B7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EC0D17" w:rsidRPr="003F24B7" w:rsidRDefault="00EC0D17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B7">
        <w:rPr>
          <w:rFonts w:ascii="Times New Roman" w:hAnsi="Times New Roman" w:cs="Times New Roman"/>
          <w:sz w:val="28"/>
          <w:szCs w:val="28"/>
        </w:rPr>
        <w:t>2.2.2. При предоставлении Услуги Уполномоченный орган взаимодействует с:</w:t>
      </w:r>
    </w:p>
    <w:p w:rsidR="00EC0D17" w:rsidRPr="003F24B7" w:rsidRDefault="00EC0D17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</w:pPr>
      <w:r w:rsidRPr="003F24B7">
        <w:t>оператором федеральной информационной адресной системы (далее - Оператор ФИАС);</w:t>
      </w:r>
    </w:p>
    <w:p w:rsidR="00EC0D17" w:rsidRPr="00CC0906" w:rsidRDefault="00EC0D17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36"/>
        </w:tabs>
        <w:spacing w:line="240" w:lineRule="auto"/>
        <w:ind w:firstLine="709"/>
        <w:jc w:val="both"/>
      </w:pPr>
      <w:r w:rsidRPr="003F24B7">
        <w:t>федеральным органом исполнительной власти, уполномоченным Правительством Российской Федерации на предоставление сведений, содержащихся</w:t>
      </w:r>
      <w:r w:rsidRPr="00CC0906">
        <w:t xml:space="preserve">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EC0D17" w:rsidRPr="00CC0906" w:rsidRDefault="00EC0D17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8"/>
        </w:tabs>
        <w:spacing w:line="240" w:lineRule="auto"/>
        <w:ind w:firstLine="709"/>
        <w:jc w:val="both"/>
      </w:pPr>
      <w:r w:rsidRPr="00CC0906"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</w:t>
      </w:r>
      <w:r w:rsidR="00F86951">
        <w:rPr>
          <w:rFonts w:ascii="Times New Roman" w:hAnsi="Times New Roman" w:cs="Times New Roman"/>
          <w:sz w:val="28"/>
          <w:szCs w:val="28"/>
        </w:rPr>
        <w:t>3</w:t>
      </w:r>
      <w:r w:rsidRPr="009667D9">
        <w:rPr>
          <w:rFonts w:ascii="Times New Roman" w:hAnsi="Times New Roman" w:cs="Times New Roman"/>
          <w:sz w:val="28"/>
          <w:szCs w:val="28"/>
        </w:rPr>
        <w:t>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</w:t>
      </w:r>
      <w:r w:rsidR="00F86951">
        <w:rPr>
          <w:rFonts w:ascii="Times New Roman" w:hAnsi="Times New Roman" w:cs="Times New Roman"/>
          <w:sz w:val="28"/>
          <w:szCs w:val="28"/>
        </w:rPr>
        <w:t>4.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МФЦ, в которых организуется предоставление муниципальной услуги, не могут принимать решение об отказе в приеме заявления </w:t>
      </w:r>
      <w:r w:rsidR="00EC0D17">
        <w:rPr>
          <w:rFonts w:ascii="Times New Roman" w:hAnsi="Times New Roman" w:cs="Times New Roman"/>
          <w:sz w:val="28"/>
          <w:szCs w:val="28"/>
        </w:rPr>
        <w:t>о присвоении</w:t>
      </w:r>
      <w:r w:rsidR="00EC0D17" w:rsidRPr="00EC0D17">
        <w:rPr>
          <w:rFonts w:ascii="Times New Roman" w:hAnsi="Times New Roman" w:cs="Times New Roman"/>
          <w:sz w:val="28"/>
          <w:szCs w:val="28"/>
        </w:rPr>
        <w:t xml:space="preserve"> адреса объекту адресации, изменение и аннулирование такого адреса</w:t>
      </w:r>
      <w:r w:rsidRPr="009667D9">
        <w:rPr>
          <w:rFonts w:ascii="Times New Roman" w:hAnsi="Times New Roman" w:cs="Times New Roman"/>
          <w:sz w:val="28"/>
          <w:szCs w:val="28"/>
        </w:rPr>
        <w:t xml:space="preserve"> (далее - заявление), и документов и (или) информации, необходимых для ее предоставления.</w:t>
      </w: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2.3.1. </w:t>
      </w:r>
      <w:r w:rsidR="0063137F" w:rsidRPr="0063137F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</w:t>
      </w:r>
      <w:r w:rsidRPr="009667D9">
        <w:rPr>
          <w:rFonts w:ascii="Times New Roman" w:hAnsi="Times New Roman" w:cs="Times New Roman"/>
          <w:sz w:val="28"/>
          <w:szCs w:val="28"/>
        </w:rPr>
        <w:t>:</w:t>
      </w:r>
    </w:p>
    <w:p w:rsidR="008C63F5" w:rsidRPr="00CC0906" w:rsidRDefault="008C63F5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</w:pPr>
      <w:r>
        <w:t>распоряжение</w:t>
      </w:r>
      <w:r w:rsidRPr="00CC0906">
        <w:t xml:space="preserve"> Уполномоченного органа о присвоении адреса объекту адресации</w:t>
      </w:r>
      <w:r>
        <w:t xml:space="preserve"> на бумажном носителе или в электронном виде</w:t>
      </w:r>
      <w:r w:rsidRPr="00CC0906">
        <w:t>;</w:t>
      </w:r>
    </w:p>
    <w:p w:rsidR="008C63F5" w:rsidRPr="00CC0906" w:rsidRDefault="008C63F5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</w:pPr>
      <w:r>
        <w:t>распоряжение</w:t>
      </w:r>
      <w:r w:rsidRPr="00CC0906">
        <w:t xml:space="preserve"> Уполномоченного органа об аннулировании адреса объекта адресации (допускается объединение с </w:t>
      </w:r>
      <w:r>
        <w:t>распоряжением</w:t>
      </w:r>
      <w:r w:rsidRPr="00CC0906">
        <w:t xml:space="preserve"> о присвоении адреса объекту адресации)</w:t>
      </w:r>
      <w:r>
        <w:t xml:space="preserve"> на бумажном носителе или в электронном виде</w:t>
      </w:r>
      <w:r w:rsidRPr="00CC0906">
        <w:t>;</w:t>
      </w:r>
    </w:p>
    <w:p w:rsidR="008C63F5" w:rsidRPr="00CC0906" w:rsidRDefault="0063137F" w:rsidP="00503F5E">
      <w:pPr>
        <w:pStyle w:val="1a"/>
        <w:numPr>
          <w:ilvl w:val="0"/>
          <w:numId w:val="3"/>
        </w:numPr>
        <w:shd w:val="clear" w:color="auto" w:fill="auto"/>
        <w:tabs>
          <w:tab w:val="left" w:pos="932"/>
        </w:tabs>
        <w:spacing w:line="240" w:lineRule="auto"/>
        <w:ind w:firstLine="709"/>
        <w:jc w:val="both"/>
      </w:pPr>
      <w:r>
        <w:lastRenderedPageBreak/>
        <w:t>решение об отказе</w:t>
      </w:r>
      <w:r w:rsidR="003F24B7">
        <w:t xml:space="preserve"> </w:t>
      </w:r>
      <w:r w:rsidR="008C63F5" w:rsidRPr="00CC0906">
        <w:t>в присвоении объекту адресации адре</w:t>
      </w:r>
      <w:r w:rsidR="008C63F5">
        <w:t>са или аннулировании его адреса на бумажном носителе или в электронном виде.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212315" w:rsidRPr="008C63F5" w:rsidRDefault="00212315" w:rsidP="00503F5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67D9">
        <w:rPr>
          <w:rFonts w:ascii="Times New Roman" w:hAnsi="Times New Roman" w:cs="Times New Roman"/>
          <w:sz w:val="28"/>
          <w:szCs w:val="28"/>
        </w:rPr>
        <w:t>а)</w:t>
      </w:r>
      <w:r w:rsidR="008C63F5" w:rsidRPr="008C63F5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proofErr w:type="gramEnd"/>
      <w:r w:rsidR="008C63F5" w:rsidRPr="008C63F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о присвоении адреса объекту адресации</w:t>
      </w:r>
      <w:r w:rsidRPr="008C63F5">
        <w:rPr>
          <w:rFonts w:ascii="Times New Roman" w:eastAsia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номер;</w:t>
      </w:r>
    </w:p>
    <w:p w:rsidR="00212315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7D9">
        <w:rPr>
          <w:rFonts w:ascii="Times New Roman" w:hAnsi="Times New Roman" w:cs="Times New Roman"/>
          <w:sz w:val="28"/>
          <w:szCs w:val="28"/>
        </w:rPr>
        <w:t>б)</w:t>
      </w:r>
      <w:r w:rsidR="008C63F5" w:rsidRPr="008C63F5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proofErr w:type="gramEnd"/>
      <w:r w:rsidR="008C63F5" w:rsidRPr="008C63F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об аннулировании адреса объекта адресации (допускается объединение с распоряжением о присвоении адреса объекту адресации)</w:t>
      </w:r>
      <w:r w:rsidR="003F24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63F5">
        <w:rPr>
          <w:rFonts w:ascii="Times New Roman" w:eastAsia="Times New Roman" w:hAnsi="Times New Roman" w:cs="Times New Roman"/>
          <w:sz w:val="28"/>
          <w:szCs w:val="28"/>
        </w:rPr>
        <w:t xml:space="preserve"> В состав реквизитов документа входят дата выдачи, регистрационный номер</w:t>
      </w:r>
      <w:r w:rsidR="005F1B67">
        <w:rPr>
          <w:rFonts w:ascii="Times New Roman" w:hAnsi="Times New Roman" w:cs="Times New Roman"/>
          <w:sz w:val="28"/>
          <w:szCs w:val="28"/>
        </w:rPr>
        <w:t>;</w:t>
      </w:r>
    </w:p>
    <w:p w:rsidR="005F1B67" w:rsidRPr="009667D9" w:rsidRDefault="0063137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решение об отказе</w:t>
      </w:r>
      <w:r w:rsidR="005F1B67" w:rsidRPr="005F1B67">
        <w:rPr>
          <w:rFonts w:ascii="Times New Roman" w:eastAsia="Times New Roman" w:hAnsi="Times New Roman" w:cs="Times New Roman"/>
          <w:sz w:val="28"/>
          <w:szCs w:val="28"/>
        </w:rPr>
        <w:t xml:space="preserve"> в присвоении объекту адресации адреса или аннулировании его адреса. </w:t>
      </w:r>
      <w:r w:rsidR="005F1B67" w:rsidRPr="008C63F5">
        <w:rPr>
          <w:rFonts w:ascii="Times New Roman" w:eastAsia="Times New Roman" w:hAnsi="Times New Roman" w:cs="Times New Roman"/>
          <w:sz w:val="28"/>
          <w:szCs w:val="28"/>
        </w:rPr>
        <w:t>В состав реквизитов документа входят дата выдачи, регистрационный номер</w:t>
      </w:r>
      <w:r w:rsidR="005F1B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315" w:rsidRPr="009667D9" w:rsidRDefault="00212315" w:rsidP="00503F5E">
      <w:pPr>
        <w:pStyle w:val="1a"/>
        <w:tabs>
          <w:tab w:val="left" w:pos="1180"/>
        </w:tabs>
        <w:spacing w:line="240" w:lineRule="auto"/>
        <w:ind w:firstLine="709"/>
        <w:jc w:val="both"/>
      </w:pPr>
      <w:r w:rsidRPr="009667D9">
        <w:t>2.3.2. Возможность оставления заявления без рассмотрения не предусмотрена.</w:t>
      </w:r>
    </w:p>
    <w:p w:rsidR="00212315" w:rsidRPr="009667D9" w:rsidRDefault="00212315" w:rsidP="00503F5E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 xml:space="preserve">2.3.3. Результаты предоставления муниципальной услуги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sz w:val="30"/>
          <w:szCs w:val="30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</w:t>
      </w:r>
      <w:r w:rsidRPr="009667D9">
        <w:rPr>
          <w:sz w:val="28"/>
          <w:szCs w:val="28"/>
        </w:rPr>
        <w:t>почтовым отправлением, в МФЦ, в Уполномоченном органе при личном обращении.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1B67" w:rsidRDefault="00212315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 w:rsidRPr="009667D9">
        <w:t xml:space="preserve">2.4.1. </w:t>
      </w:r>
      <w:r w:rsidR="005F1B67" w:rsidRPr="00CC0906">
        <w:t xml:space="preserve">Срок, отведенный Уполномоченному органу для принятия </w:t>
      </w:r>
      <w:r w:rsidR="005F1B67">
        <w:t>распоряжения</w:t>
      </w:r>
      <w:r w:rsidR="005F1B67" w:rsidRPr="00CC0906">
        <w:t xml:space="preserve"> о присвоении объекту адресации адреса или аннулировании его адреса, отказ</w:t>
      </w:r>
      <w:r w:rsidR="005F1B67">
        <w:t>а</w:t>
      </w:r>
      <w:r w:rsidR="005F1B67" w:rsidRPr="00CC0906">
        <w:t xml:space="preserve">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</w:t>
      </w:r>
      <w:r w:rsidR="005F1B67">
        <w:t>:</w:t>
      </w:r>
    </w:p>
    <w:p w:rsidR="004957D3" w:rsidRDefault="005F1B67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t>а) в случае подачи заявления на бумажном носителе – в срок не более</w:t>
      </w:r>
      <w:r w:rsidRPr="00CC0906">
        <w:t xml:space="preserve"> 10</w:t>
      </w:r>
      <w:r>
        <w:t xml:space="preserve"> рабочих дней со дня поступления заявления о предоставлении Услуги;</w:t>
      </w:r>
    </w:p>
    <w:p w:rsidR="004957D3" w:rsidRDefault="005F1B67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t xml:space="preserve">б) в случае подачи заявления в форме электронного документа – в срок не более 5 рабочих дней со дня поступления заявления </w:t>
      </w:r>
      <w:r w:rsidRPr="00CC0906">
        <w:t>о предоставлении Услуги</w:t>
      </w:r>
      <w:r w:rsidR="004957D3">
        <w:t>;</w:t>
      </w:r>
    </w:p>
    <w:p w:rsidR="004957D3" w:rsidRPr="009667D9" w:rsidRDefault="004957D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667D9">
        <w:rPr>
          <w:rFonts w:ascii="Times New Roman" w:hAnsi="Times New Roman" w:cs="Times New Roman"/>
          <w:sz w:val="28"/>
          <w:szCs w:val="28"/>
        </w:rPr>
        <w:t xml:space="preserve">) в случае предоставления заявления и документов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в течении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67D9">
        <w:rPr>
          <w:rFonts w:ascii="Times New Roman" w:hAnsi="Times New Roman" w:cs="Times New Roman"/>
          <w:sz w:val="28"/>
          <w:szCs w:val="28"/>
        </w:rPr>
        <w:t xml:space="preserve"> рабочих дней, срок исчисляется со дня передачи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Уполномоченном органе.</w:t>
      </w:r>
    </w:p>
    <w:p w:rsidR="004957D3" w:rsidRDefault="004957D3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</w:p>
    <w:p w:rsidR="004957D3" w:rsidRDefault="004957D3" w:rsidP="00503F5E">
      <w:pPr>
        <w:pStyle w:val="1a"/>
        <w:shd w:val="clear" w:color="auto" w:fill="auto"/>
        <w:tabs>
          <w:tab w:val="left" w:pos="1262"/>
        </w:tabs>
        <w:spacing w:line="240" w:lineRule="auto"/>
        <w:ind w:firstLine="709"/>
        <w:jc w:val="both"/>
      </w:pPr>
      <w:r>
        <w:lastRenderedPageBreak/>
        <w:tab/>
      </w:r>
    </w:p>
    <w:p w:rsidR="00212315" w:rsidRPr="009667D9" w:rsidRDefault="00212315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113E6E" w:rsidRPr="009667D9" w:rsidRDefault="00113E6E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4957D3" w:rsidRDefault="004957D3" w:rsidP="00503F5E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9667D9" w:rsidRDefault="00F35FBF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3F5E" w:rsidRPr="00DC3999" w:rsidRDefault="00503F5E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Pr="009667D9" w:rsidRDefault="00CE7F1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4957D3" w:rsidRPr="009667D9" w:rsidRDefault="004957D3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4957D3" w:rsidRPr="009667D9" w:rsidRDefault="004957D3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В случае отсутствия возможности размещения </w:t>
      </w:r>
      <w:r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>
        <w:rPr>
          <w:rFonts w:ascii="Times New Roman" w:hAnsi="Times New Roman" w:cs="Times New Roman"/>
          <w:sz w:val="28"/>
          <w:szCs w:val="28"/>
        </w:rPr>
        <w:t>м сайте Уполномоченного органа, требования к п</w:t>
      </w:r>
      <w:r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аются на официальном сайте администрации города Прокопьевска.</w:t>
      </w:r>
    </w:p>
    <w:p w:rsidR="004957D3" w:rsidRDefault="004957D3" w:rsidP="00503F5E">
      <w:pPr>
        <w:pStyle w:val="1a"/>
        <w:shd w:val="clear" w:color="auto" w:fill="auto"/>
        <w:spacing w:line="240" w:lineRule="auto"/>
        <w:ind w:firstLine="709"/>
        <w:jc w:val="both"/>
      </w:pPr>
    </w:p>
    <w:p w:rsidR="00503F5E" w:rsidRPr="00DC3999" w:rsidRDefault="00503F5E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503F5E" w:rsidRPr="00DC3999" w:rsidRDefault="00503F5E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57D3" w:rsidRPr="009667D9" w:rsidRDefault="004957D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В случае отсутствия возможности размещения </w:t>
      </w:r>
      <w:r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показателей 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города Прокопьевска.</w:t>
      </w:r>
    </w:p>
    <w:p w:rsidR="00D81373" w:rsidRPr="009667D9" w:rsidRDefault="00D81373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3F5E" w:rsidRPr="00DC3999" w:rsidRDefault="00503F5E" w:rsidP="00503F5E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A05058" w:rsidRDefault="000B6E0F" w:rsidP="00503F5E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>
        <w:t xml:space="preserve">2.10.2. </w:t>
      </w:r>
      <w:r w:rsidRPr="009667D9">
        <w:rPr>
          <w:lang w:bidi="ru-RU"/>
        </w:rPr>
        <w:t xml:space="preserve">При предоставлении муниципальной </w:t>
      </w:r>
      <w:proofErr w:type="gramStart"/>
      <w:r w:rsidRPr="009667D9">
        <w:rPr>
          <w:lang w:bidi="ru-RU"/>
        </w:rPr>
        <w:t xml:space="preserve">услуги </w:t>
      </w:r>
      <w:r>
        <w:rPr>
          <w:lang w:bidi="ru-RU"/>
        </w:rPr>
        <w:t xml:space="preserve"> используется</w:t>
      </w:r>
      <w:proofErr w:type="gramEnd"/>
      <w:r>
        <w:rPr>
          <w:lang w:bidi="ru-RU"/>
        </w:rPr>
        <w:t xml:space="preserve">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9667D9" w:rsidRDefault="002F2DCB" w:rsidP="00503F5E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503F5E">
      <w:pPr>
        <w:pStyle w:val="1a"/>
        <w:shd w:val="clear" w:color="auto" w:fill="auto"/>
        <w:spacing w:line="240" w:lineRule="auto"/>
        <w:ind w:firstLine="70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093"/>
        </w:tabs>
        <w:spacing w:line="240" w:lineRule="auto"/>
        <w:ind w:firstLine="709"/>
        <w:jc w:val="both"/>
      </w:pPr>
      <w:proofErr w:type="gramStart"/>
      <w:r w:rsidRPr="009667D9">
        <w:rPr>
          <w:lang w:bidi="ru-RU"/>
        </w:rPr>
        <w:t>в)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206"/>
        </w:tabs>
        <w:spacing w:line="240" w:lineRule="auto"/>
        <w:ind w:firstLine="709"/>
        <w:jc w:val="both"/>
      </w:pPr>
      <w:proofErr w:type="gramStart"/>
      <w:r w:rsidRPr="009667D9">
        <w:rPr>
          <w:lang w:bidi="ru-RU"/>
        </w:rPr>
        <w:t>г)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107"/>
        </w:tabs>
        <w:spacing w:line="240" w:lineRule="auto"/>
        <w:ind w:firstLine="709"/>
        <w:jc w:val="both"/>
      </w:pPr>
      <w:proofErr w:type="gramStart"/>
      <w:r w:rsidRPr="009667D9">
        <w:rPr>
          <w:lang w:bidi="ru-RU"/>
        </w:rPr>
        <w:t>д)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503F5E">
      <w:pPr>
        <w:pStyle w:val="1a"/>
        <w:shd w:val="clear" w:color="auto" w:fill="auto"/>
        <w:tabs>
          <w:tab w:val="left" w:pos="1090"/>
        </w:tabs>
        <w:spacing w:line="240" w:lineRule="auto"/>
        <w:ind w:firstLine="709"/>
        <w:jc w:val="both"/>
      </w:pPr>
      <w:r w:rsidRPr="009667D9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503F5E">
      <w:pPr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503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</w:t>
      </w:r>
      <w:proofErr w:type="gramStart"/>
      <w:r w:rsidR="00CE7F12" w:rsidRPr="008A470E">
        <w:rPr>
          <w:sz w:val="28"/>
          <w:szCs w:val="28"/>
        </w:rPr>
        <w:t xml:space="preserve">услуги </w:t>
      </w:r>
      <w:r w:rsidR="00A15B58" w:rsidRPr="008A470E">
        <w:rPr>
          <w:sz w:val="28"/>
          <w:szCs w:val="28"/>
        </w:rPr>
        <w:t xml:space="preserve"> в</w:t>
      </w:r>
      <w:proofErr w:type="gramEnd"/>
      <w:r w:rsidR="00A15B58" w:rsidRPr="008A470E">
        <w:rPr>
          <w:sz w:val="28"/>
          <w:szCs w:val="28"/>
        </w:rPr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</w:t>
      </w:r>
      <w:r w:rsidR="00A15B58" w:rsidRPr="008A470E">
        <w:rPr>
          <w:sz w:val="28"/>
          <w:szCs w:val="28"/>
        </w:rPr>
        <w:lastRenderedPageBreak/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8A470E">
        <w:rPr>
          <w:sz w:val="28"/>
          <w:szCs w:val="28"/>
        </w:rPr>
        <w:t>муниципальной  услуги</w:t>
      </w:r>
      <w:proofErr w:type="gramEnd"/>
      <w:r w:rsidR="00A15B58" w:rsidRPr="008A470E">
        <w:rPr>
          <w:sz w:val="28"/>
          <w:szCs w:val="28"/>
        </w:rPr>
        <w:t xml:space="preserve">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503F5E">
      <w:pPr>
        <w:ind w:firstLine="709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503F5E">
      <w:pPr>
        <w:ind w:firstLine="709"/>
        <w:jc w:val="both"/>
        <w:rPr>
          <w:sz w:val="28"/>
          <w:szCs w:val="28"/>
        </w:rPr>
      </w:pPr>
    </w:p>
    <w:p w:rsidR="00212315" w:rsidRPr="009667D9" w:rsidRDefault="008E30E0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423DA8" w:rsidRDefault="008E30E0" w:rsidP="00423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</w:t>
      </w:r>
      <w:r w:rsidR="00212315" w:rsidRPr="00423DA8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423DA8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423DA8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423DA8">
        <w:rPr>
          <w:rFonts w:ascii="Times New Roman" w:hAnsi="Times New Roman" w:cs="Times New Roman"/>
          <w:sz w:val="28"/>
          <w:szCs w:val="28"/>
        </w:rPr>
        <w:t xml:space="preserve"> приведен в таблице №2 приложения </w:t>
      </w:r>
      <w:r w:rsidR="004957D3" w:rsidRPr="00423DA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64BD8" w:rsidRPr="00423DA8">
        <w:rPr>
          <w:rFonts w:ascii="Times New Roman" w:hAnsi="Times New Roman" w:cs="Times New Roman"/>
          <w:sz w:val="28"/>
          <w:szCs w:val="28"/>
        </w:rPr>
        <w:t>Административно</w:t>
      </w:r>
      <w:r w:rsidR="004957D3" w:rsidRPr="00423DA8">
        <w:rPr>
          <w:rFonts w:ascii="Times New Roman" w:hAnsi="Times New Roman" w:cs="Times New Roman"/>
          <w:sz w:val="28"/>
          <w:szCs w:val="28"/>
        </w:rPr>
        <w:t>му</w:t>
      </w:r>
      <w:r w:rsidR="00B64BD8" w:rsidRPr="00423DA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957D3" w:rsidRPr="00423DA8">
        <w:rPr>
          <w:rFonts w:ascii="Times New Roman" w:hAnsi="Times New Roman" w:cs="Times New Roman"/>
          <w:sz w:val="28"/>
          <w:szCs w:val="28"/>
        </w:rPr>
        <w:t>у</w:t>
      </w:r>
      <w:r w:rsidR="00BA0C97" w:rsidRPr="00423DA8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423DA8" w:rsidP="00423D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4BD8" w:rsidRPr="00423DA8">
        <w:rPr>
          <w:sz w:val="28"/>
          <w:szCs w:val="28"/>
        </w:rPr>
        <w:t xml:space="preserve">2.11.2. </w:t>
      </w:r>
      <w:r w:rsidR="00503F5E" w:rsidRPr="00423DA8">
        <w:rPr>
          <w:sz w:val="28"/>
          <w:szCs w:val="28"/>
        </w:rPr>
        <w:t>Д</w:t>
      </w:r>
      <w:r w:rsidR="00B64BD8" w:rsidRPr="00423DA8">
        <w:rPr>
          <w:sz w:val="28"/>
          <w:szCs w:val="28"/>
        </w:rPr>
        <w:t>окумент</w:t>
      </w:r>
      <w:r w:rsidR="00503F5E" w:rsidRPr="00423DA8">
        <w:rPr>
          <w:sz w:val="28"/>
          <w:szCs w:val="28"/>
        </w:rPr>
        <w:t>ы</w:t>
      </w:r>
      <w:r w:rsidR="00B64BD8" w:rsidRPr="00423DA8">
        <w:rPr>
          <w:sz w:val="28"/>
          <w:szCs w:val="28"/>
        </w:rPr>
        <w:t>, необходимы</w:t>
      </w:r>
      <w:r w:rsidR="00503F5E" w:rsidRPr="00423DA8">
        <w:rPr>
          <w:sz w:val="28"/>
          <w:szCs w:val="28"/>
        </w:rPr>
        <w:t>е</w:t>
      </w:r>
      <w:r w:rsidR="00B64BD8" w:rsidRPr="00423DA8">
        <w:rPr>
          <w:sz w:val="28"/>
          <w:szCs w:val="28"/>
        </w:rPr>
        <w:t xml:space="preserve"> для предоставления муниципальной услуги приведены в приложении к Административному регламенту.</w:t>
      </w:r>
      <w:r w:rsidR="00503F5E" w:rsidRPr="00423DA8">
        <w:rPr>
          <w:sz w:val="28"/>
          <w:szCs w:val="28"/>
        </w:rPr>
        <w:t xml:space="preserve"> Форма заявления </w:t>
      </w:r>
      <w:proofErr w:type="gramStart"/>
      <w:r w:rsidR="00503F5E" w:rsidRPr="00423DA8">
        <w:rPr>
          <w:sz w:val="28"/>
          <w:szCs w:val="28"/>
        </w:rPr>
        <w:t xml:space="preserve">утверждена  </w:t>
      </w:r>
      <w:hyperlink r:id="rId12" w:history="1">
        <w:r w:rsidR="00503F5E" w:rsidRPr="00423DA8">
          <w:rPr>
            <w:rStyle w:val="ac"/>
            <w:bCs/>
            <w:color w:val="auto"/>
            <w:sz w:val="28"/>
            <w:szCs w:val="28"/>
            <w:u w:val="none"/>
          </w:rPr>
          <w:t>Приказом</w:t>
        </w:r>
        <w:proofErr w:type="gramEnd"/>
        <w:r w:rsidR="00503F5E" w:rsidRPr="00423DA8">
          <w:rPr>
            <w:rStyle w:val="ac"/>
            <w:bCs/>
            <w:color w:val="auto"/>
            <w:sz w:val="28"/>
            <w:szCs w:val="28"/>
            <w:u w:val="none"/>
          </w:rPr>
          <w:t xml:space="preserve"> Минфина России от 11.12. 2014№ 146н </w:t>
        </w:r>
        <w:r w:rsidR="00503F5E" w:rsidRPr="00423DA8">
          <w:rPr>
            <w:sz w:val="28"/>
            <w:szCs w:val="28"/>
          </w:rPr>
          <w:t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  </w:r>
        <w:r w:rsidRPr="00423DA8">
          <w:rPr>
            <w:sz w:val="28"/>
            <w:szCs w:val="28"/>
          </w:rPr>
          <w:t>, в регламенте</w:t>
        </w:r>
        <w:r>
          <w:rPr>
            <w:sz w:val="28"/>
            <w:szCs w:val="28"/>
          </w:rPr>
          <w:t xml:space="preserve"> </w:t>
        </w:r>
      </w:hyperlink>
      <w:r w:rsidR="00503F5E">
        <w:rPr>
          <w:sz w:val="28"/>
          <w:szCs w:val="28"/>
        </w:rPr>
        <w:t>не привод</w:t>
      </w:r>
      <w:r>
        <w:rPr>
          <w:sz w:val="28"/>
          <w:szCs w:val="28"/>
        </w:rPr>
        <w:t>и</w:t>
      </w:r>
      <w:r w:rsidR="00503F5E">
        <w:rPr>
          <w:sz w:val="28"/>
          <w:szCs w:val="28"/>
        </w:rPr>
        <w:t>тся.</w:t>
      </w:r>
    </w:p>
    <w:p w:rsidR="008D6DCC" w:rsidRDefault="008D6DC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7C" w:rsidRDefault="00E81E7C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F5D" w:rsidRPr="00B64BD8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6230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84DEF" w:rsidRDefault="00B84DEF" w:rsidP="00503F5E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sz w:val="28"/>
          <w:szCs w:val="28"/>
        </w:rPr>
        <w:t xml:space="preserve">а) </w:t>
      </w:r>
      <w:r w:rsidR="0044770C" w:rsidRPr="0044770C">
        <w:rPr>
          <w:color w:val="000000" w:themeColor="text1"/>
          <w:sz w:val="28"/>
          <w:szCs w:val="28"/>
        </w:rPr>
        <w:t>документы поданы в орган, не уполномоченный на предоставление услуги</w:t>
      </w:r>
      <w:r w:rsidRPr="0044770C">
        <w:rPr>
          <w:color w:val="000000" w:themeColor="text1"/>
          <w:sz w:val="28"/>
          <w:szCs w:val="28"/>
        </w:rPr>
        <w:t>;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 xml:space="preserve">б) </w:t>
      </w:r>
      <w:r w:rsidR="0044770C" w:rsidRPr="0044770C">
        <w:rPr>
          <w:color w:val="000000" w:themeColor="text1"/>
          <w:sz w:val="28"/>
          <w:szCs w:val="28"/>
        </w:rPr>
        <w:t>представление неполного комплекта документов, обязанность предоставления которых возложена на заявителя;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 xml:space="preserve">д) несоблюдение установленных статьей 11 Федерального закона от 06.04.2011 №63-ФЗ «Об электронной подписи» условий признания </w:t>
      </w:r>
      <w:proofErr w:type="gramStart"/>
      <w:r w:rsidRPr="0044770C">
        <w:rPr>
          <w:color w:val="000000" w:themeColor="text1"/>
          <w:sz w:val="28"/>
          <w:szCs w:val="28"/>
        </w:rPr>
        <w:t>действительности</w:t>
      </w:r>
      <w:proofErr w:type="gramEnd"/>
      <w:r w:rsidRPr="0044770C">
        <w:rPr>
          <w:color w:val="000000" w:themeColor="text1"/>
          <w:sz w:val="28"/>
          <w:szCs w:val="28"/>
        </w:rPr>
        <w:t xml:space="preserve"> усиленной квалифицированной электронной подписи;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4770C">
        <w:rPr>
          <w:color w:val="000000" w:themeColor="text1"/>
          <w:sz w:val="28"/>
          <w:szCs w:val="28"/>
        </w:rPr>
        <w:t>е) неполное заполнение полей в форме запроса, в том числе в интерактивной форме на ЕПГУ.</w:t>
      </w:r>
    </w:p>
    <w:p w:rsidR="00B025D7" w:rsidRPr="00FF6631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2.12.2.  Перечень оснований для приостановления предоставления </w:t>
      </w:r>
      <w:r w:rsidRPr="00FF6631">
        <w:rPr>
          <w:sz w:val="28"/>
          <w:szCs w:val="28"/>
        </w:rPr>
        <w:t>муниципальной услуги.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Основания для приостановления предоставления муниципальной услуги </w:t>
      </w:r>
      <w:r w:rsidRPr="0044770C">
        <w:rPr>
          <w:sz w:val="28"/>
          <w:szCs w:val="28"/>
        </w:rPr>
        <w:t>отсутствуют.</w:t>
      </w:r>
    </w:p>
    <w:p w:rsidR="00B025D7" w:rsidRPr="0044770C" w:rsidRDefault="00B025D7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 xml:space="preserve">2.12.3. Перечень оснований для отказа в предоставлении </w:t>
      </w:r>
      <w:r w:rsidR="008724F1" w:rsidRPr="0044770C">
        <w:rPr>
          <w:sz w:val="28"/>
          <w:szCs w:val="28"/>
        </w:rPr>
        <w:t xml:space="preserve">муниципальной </w:t>
      </w:r>
      <w:r w:rsidRPr="0044770C">
        <w:rPr>
          <w:sz w:val="28"/>
          <w:szCs w:val="28"/>
        </w:rPr>
        <w:t>услуги: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а) с запросом обратилось лицо, не указанное в пунктах 27 и 29 Правил;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44770C" w:rsidRPr="0044770C" w:rsidRDefault="0044770C" w:rsidP="00503F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770C">
        <w:rPr>
          <w:sz w:val="28"/>
          <w:szCs w:val="28"/>
        </w:rPr>
        <w:t>г) отсутствуют случаи и условия для присвоения объекту адресации адреса или аннулирования его адреса, указанные в пунктах 5, 8-11 и 14 -18 Правил.</w:t>
      </w:r>
    </w:p>
    <w:p w:rsidR="00B025D7" w:rsidRPr="00DC3999" w:rsidRDefault="00B025D7" w:rsidP="00503F5E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7E0619" w:rsidRDefault="00C71F13" w:rsidP="00503F5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503F5E">
      <w:pPr>
        <w:pStyle w:val="ConsPlusTitle"/>
        <w:ind w:firstLine="70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503F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503F5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667D9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667D9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о</w:t>
      </w:r>
      <w:r w:rsidR="009E0C32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Pr="009667D9">
        <w:rPr>
          <w:rFonts w:ascii="Times New Roman" w:hAnsi="Times New Roman" w:cs="Times New Roman"/>
          <w:sz w:val="28"/>
          <w:szCs w:val="28"/>
        </w:rPr>
        <w:t>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3034E4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3034E4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9667D9" w:rsidRDefault="007B1AA2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 w:rsidR="003034E4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 xml:space="preserve">3 приложения к </w:t>
      </w:r>
      <w:r w:rsidR="004957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AA404E" w:rsidRPr="009667D9" w:rsidRDefault="00AA404E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503F5E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503F5E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Default="009E0C32" w:rsidP="00503F5E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503F5E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>приложения  к</w:t>
      </w:r>
      <w:proofErr w:type="gramEnd"/>
      <w:r w:rsidRPr="009667D9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9667D9" w:rsidRDefault="00374D03" w:rsidP="00503F5E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</w:t>
      </w:r>
      <w:r w:rsidR="004957D3">
        <w:rPr>
          <w:sz w:val="28"/>
          <w:szCs w:val="28"/>
        </w:rPr>
        <w:t>еятельност</w:t>
      </w:r>
      <w:r w:rsidR="004957D3" w:rsidRPr="002F1239">
        <w:rPr>
          <w:sz w:val="28"/>
          <w:szCs w:val="28"/>
        </w:rPr>
        <w:t>и;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в Уполномоченном органе;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9667D9" w:rsidRDefault="00374D0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503F5E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Default="005E2D69" w:rsidP="00503F5E">
      <w:pPr>
        <w:pStyle w:val="ConsPlusTitle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503F5E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2F1239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A05058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54099" w:rsidRPr="009667D9">
        <w:rPr>
          <w:rFonts w:ascii="Times New Roman" w:hAnsi="Times New Roman" w:cs="Times New Roman"/>
          <w:sz w:val="28"/>
          <w:szCs w:val="28"/>
        </w:rPr>
        <w:t>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503F5E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2F1239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5B2F65" w:rsidRDefault="005B2F6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F1300" w:rsidRDefault="002120B8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DF1300" w:rsidRPr="009667D9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прием заявления и документов и (или) информации, необходимых для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DF1300" w:rsidRPr="009667D9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A43CA0" w:rsidRPr="0088799E" w:rsidRDefault="00A43CA0" w:rsidP="00A43C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503F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градостроительный план земельного участка;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решение об отказе в предоставлении услуги.</w:t>
      </w:r>
    </w:p>
    <w:p w:rsidR="00212315" w:rsidRPr="009667D9" w:rsidRDefault="0021231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892E08">
        <w:rPr>
          <w:rFonts w:ascii="Times New Roman" w:hAnsi="Times New Roman" w:cs="Times New Roman"/>
          <w:sz w:val="28"/>
          <w:szCs w:val="28"/>
        </w:rPr>
        <w:t>1</w:t>
      </w:r>
      <w:r w:rsidR="002F123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8765E5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Default="00C1624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E7C" w:rsidRPr="00C16240" w:rsidRDefault="00E81E7C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Default="00085EE0" w:rsidP="00503F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085EE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85EE0">
        <w:rPr>
          <w:rFonts w:ascii="Times New Roman" w:hAnsi="Times New Roman" w:cs="Times New Roman"/>
          <w:sz w:val="28"/>
          <w:szCs w:val="28"/>
        </w:rPr>
        <w:t>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</w:t>
      </w:r>
      <w:r w:rsidR="003034E4">
        <w:rPr>
          <w:rFonts w:ascii="Times New Roman" w:hAnsi="Times New Roman" w:cs="Times New Roman"/>
          <w:sz w:val="28"/>
          <w:szCs w:val="28"/>
        </w:rPr>
        <w:t>татьи 7.3 Федерального закона №</w:t>
      </w:r>
      <w:r w:rsidRPr="00085EE0">
        <w:rPr>
          <w:rFonts w:ascii="Times New Roman" w:hAnsi="Times New Roman" w:cs="Times New Roman"/>
          <w:sz w:val="28"/>
          <w:szCs w:val="28"/>
        </w:rPr>
        <w:t>210-</w:t>
      </w:r>
      <w:proofErr w:type="gramStart"/>
      <w:r w:rsidRPr="00085EE0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>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Default="00445063" w:rsidP="00503F5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503F5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503F5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503F5E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8765E5" w:rsidRDefault="008765E5" w:rsidP="00503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22DAB" w:rsidRDefault="00C22DAB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F1239" w:rsidRDefault="002F1239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F85639" w:rsidRDefault="00BD07F5" w:rsidP="00F8563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«</w:t>
      </w:r>
      <w:r w:rsidR="00F85639" w:rsidRPr="009667D9">
        <w:rPr>
          <w:rFonts w:ascii="Times New Roman" w:hAnsi="Times New Roman" w:cs="Times New Roman"/>
          <w:sz w:val="28"/>
          <w:szCs w:val="28"/>
        </w:rPr>
        <w:t>«</w:t>
      </w:r>
      <w:r w:rsidR="00F85639" w:rsidRPr="00EC0D17">
        <w:rPr>
          <w:rFonts w:ascii="Times New Roman" w:hAnsi="Times New Roman" w:cs="Times New Roman"/>
          <w:sz w:val="28"/>
          <w:szCs w:val="28"/>
        </w:rPr>
        <w:t xml:space="preserve">Присвоение адреса объекту адресации, </w:t>
      </w:r>
    </w:p>
    <w:p w:rsidR="00BD07F5" w:rsidRPr="009667D9" w:rsidRDefault="00F85639" w:rsidP="00F8563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C0D17">
        <w:rPr>
          <w:rFonts w:ascii="Times New Roman" w:hAnsi="Times New Roman" w:cs="Times New Roman"/>
          <w:sz w:val="28"/>
          <w:szCs w:val="28"/>
        </w:rPr>
        <w:t>изменение и аннулирование такого адреса»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</w:t>
      </w:r>
      <w:proofErr w:type="gramStart"/>
      <w:r>
        <w:rPr>
          <w:sz w:val="28"/>
          <w:szCs w:val="28"/>
        </w:rPr>
        <w:t xml:space="preserve">услуга  </w:t>
      </w:r>
      <w:r w:rsidR="00CD6249" w:rsidRPr="009667D9">
        <w:rPr>
          <w:sz w:val="28"/>
          <w:szCs w:val="28"/>
        </w:rPr>
        <w:t>«</w:t>
      </w:r>
      <w:proofErr w:type="gramEnd"/>
      <w:r w:rsidR="00CD6249" w:rsidRPr="00EC0D17">
        <w:rPr>
          <w:sz w:val="28"/>
          <w:szCs w:val="28"/>
        </w:rPr>
        <w:t>Присвоение адреса объекту адресации, изменение и</w:t>
      </w:r>
      <w:r w:rsidR="00CD6249">
        <w:rPr>
          <w:sz w:val="28"/>
          <w:szCs w:val="28"/>
        </w:rPr>
        <w:t xml:space="preserve"> аннулирование такого адреса</w:t>
      </w:r>
      <w:r w:rsidRPr="009667D9">
        <w:rPr>
          <w:sz w:val="28"/>
          <w:szCs w:val="28"/>
        </w:rPr>
        <w:t>»</w:t>
      </w:r>
      <w:r w:rsidRPr="00CD525C">
        <w:rPr>
          <w:sz w:val="28"/>
          <w:szCs w:val="28"/>
        </w:rPr>
        <w:t>;</w:t>
      </w:r>
    </w:p>
    <w:p w:rsidR="00BD07F5" w:rsidRDefault="003B08BD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</w:t>
      </w:r>
      <w:r w:rsidR="00CD6249">
        <w:rPr>
          <w:sz w:val="28"/>
          <w:szCs w:val="28"/>
        </w:rPr>
        <w:t>присвоении</w:t>
      </w:r>
      <w:r w:rsidR="00CD6249" w:rsidRPr="00EC0D17">
        <w:rPr>
          <w:sz w:val="28"/>
          <w:szCs w:val="28"/>
        </w:rPr>
        <w:t xml:space="preserve"> адреса объекту адресации, изменение и</w:t>
      </w:r>
      <w:r w:rsidR="00CD6249">
        <w:rPr>
          <w:sz w:val="28"/>
          <w:szCs w:val="28"/>
        </w:rPr>
        <w:t xml:space="preserve"> аннулирование такого адреса</w:t>
      </w:r>
      <w:r w:rsidR="00BD07F5" w:rsidRPr="00CD525C">
        <w:rPr>
          <w:sz w:val="28"/>
          <w:szCs w:val="28"/>
        </w:rPr>
        <w:t>;</w:t>
      </w:r>
    </w:p>
    <w:p w:rsidR="00CD6249" w:rsidRPr="00CC0906" w:rsidRDefault="00EB3F9B" w:rsidP="00E81E7C">
      <w:pPr>
        <w:pStyle w:val="1a"/>
        <w:shd w:val="clear" w:color="auto" w:fill="auto"/>
        <w:tabs>
          <w:tab w:val="left" w:pos="1255"/>
        </w:tabs>
        <w:spacing w:line="240" w:lineRule="auto"/>
        <w:ind w:firstLine="539"/>
        <w:jc w:val="both"/>
      </w:pPr>
      <w:r>
        <w:t xml:space="preserve">1.4. </w:t>
      </w:r>
      <w:r w:rsidR="00BD07F5">
        <w:t>З</w:t>
      </w:r>
      <w:r w:rsidR="00BD07F5" w:rsidRPr="00CD525C">
        <w:t xml:space="preserve">аявитель - </w:t>
      </w:r>
      <w:r w:rsidR="00CD6249">
        <w:t>лицо, определенное</w:t>
      </w:r>
      <w:r w:rsidR="00CD6249" w:rsidRPr="00CC0906">
        <w:t xml:space="preserve"> пунктами 27 и 29 Правил присвоения, изменения и аннулирования адресов, утвержденных постановлением Правительства Российской Федерации от 19</w:t>
      </w:r>
      <w:r w:rsidR="00CD6249">
        <w:t>.11.</w:t>
      </w:r>
      <w:r w:rsidR="003034E4">
        <w:t>2014 №</w:t>
      </w:r>
      <w:r w:rsidR="00CD6249" w:rsidRPr="00CC0906">
        <w:t>1221</w:t>
      </w:r>
      <w:r w:rsidR="00E81E7C">
        <w:t>.</w:t>
      </w:r>
    </w:p>
    <w:p w:rsidR="00BD07F5" w:rsidRDefault="00BD07F5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2F1239">
      <w:pPr>
        <w:ind w:firstLine="539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2F123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2F12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3034E4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</w:t>
      </w:r>
      <w:r w:rsidR="00BD07F5">
        <w:rPr>
          <w:rFonts w:ascii="Times New Roman" w:hAnsi="Times New Roman" w:cs="Times New Roman"/>
          <w:sz w:val="24"/>
        </w:rPr>
        <w:t>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4459"/>
        <w:gridCol w:w="1985"/>
        <w:gridCol w:w="1985"/>
      </w:tblGrid>
      <w:tr w:rsidR="00E81E7C" w:rsidRPr="004B532A" w:rsidTr="00E81E7C">
        <w:trPr>
          <w:trHeight w:val="720"/>
        </w:trPr>
        <w:tc>
          <w:tcPr>
            <w:tcW w:w="706" w:type="dxa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59" w:type="dxa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1985" w:type="dxa"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1985" w:type="dxa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0E61">
              <w:rPr>
                <w:sz w:val="24"/>
                <w:szCs w:val="24"/>
              </w:rPr>
              <w:t>физическое лицо, 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4B532A" w:rsidRDefault="00E81E7C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</w:tc>
        <w:tc>
          <w:tcPr>
            <w:tcW w:w="1985" w:type="dxa"/>
            <w:vMerge w:val="restart"/>
          </w:tcPr>
          <w:p w:rsidR="00E81E7C" w:rsidRPr="00E81E7C" w:rsidRDefault="00E81E7C" w:rsidP="00E81E7C">
            <w:pPr>
              <w:pStyle w:val="1a"/>
              <w:shd w:val="clear" w:color="auto" w:fill="auto"/>
              <w:tabs>
                <w:tab w:val="left" w:pos="92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1E7C">
              <w:rPr>
                <w:sz w:val="24"/>
                <w:szCs w:val="24"/>
              </w:rPr>
              <w:t>распоряжение Уполномоченного органа о присвоении адреса объекту адресации на бумажном носителе или в электронном виде;</w:t>
            </w:r>
          </w:p>
          <w:p w:rsidR="00E81E7C" w:rsidRPr="00E81E7C" w:rsidRDefault="00E81E7C" w:rsidP="00E81E7C">
            <w:pPr>
              <w:pStyle w:val="1a"/>
              <w:shd w:val="clear" w:color="auto" w:fill="auto"/>
              <w:tabs>
                <w:tab w:val="left" w:pos="92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E81E7C">
              <w:rPr>
                <w:sz w:val="24"/>
                <w:szCs w:val="24"/>
              </w:rPr>
              <w:t>распоряжение Уполномоченного органа об аннулировании адреса объекта адресации (допускается объединение с распоряжением о присвоении адреса объекту адресации) на бумажном носителе или в электронном виде;</w:t>
            </w:r>
          </w:p>
          <w:p w:rsidR="00E81E7C" w:rsidRPr="00E81E7C" w:rsidRDefault="00E81E7C" w:rsidP="00E81E7C">
            <w:pPr>
              <w:pStyle w:val="1a"/>
              <w:shd w:val="clear" w:color="auto" w:fill="auto"/>
              <w:tabs>
                <w:tab w:val="left" w:pos="93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81E7C">
              <w:rPr>
                <w:sz w:val="24"/>
                <w:szCs w:val="24"/>
              </w:rPr>
              <w:t>решение об отказе в присвоении объекту адресации адреса или аннулировании его адреса на бумажном носителе или в электронном виде.</w:t>
            </w:r>
          </w:p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А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0E61">
              <w:rPr>
                <w:sz w:val="24"/>
                <w:szCs w:val="24"/>
              </w:rPr>
              <w:t>физическое лицо, 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4B532A" w:rsidRDefault="00E81E7C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 xml:space="preserve">право постоянного (бессрочного) </w:t>
            </w:r>
            <w:proofErr w:type="gramStart"/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F26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обратился</w:t>
            </w:r>
            <w:proofErr w:type="gramEnd"/>
            <w:r w:rsidRPr="00DF2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законный представитель</w:t>
            </w:r>
          </w:p>
        </w:tc>
        <w:tc>
          <w:tcPr>
            <w:tcW w:w="1985" w:type="dxa"/>
            <w:vMerge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D24F7">
              <w:rPr>
                <w:sz w:val="24"/>
                <w:szCs w:val="24"/>
              </w:rPr>
              <w:t xml:space="preserve">юридическое лицо, представитель заявителя, </w:t>
            </w:r>
            <w:r w:rsidRPr="000C0E61">
              <w:rPr>
                <w:sz w:val="24"/>
                <w:szCs w:val="24"/>
              </w:rPr>
              <w:t>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0D24F7" w:rsidRDefault="00E81E7C" w:rsidP="00CD4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 xml:space="preserve">право постоянного (бессрочного) </w:t>
            </w:r>
            <w:proofErr w:type="gramStart"/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D24F7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D24F7">
              <w:rPr>
                <w:rFonts w:ascii="Times New Roman" w:hAnsi="Times New Roman" w:cs="Times New Roman"/>
                <w:sz w:val="24"/>
                <w:szCs w:val="24"/>
              </w:rPr>
              <w:t xml:space="preserve"> право выступать от имени юридического лица без доверенности</w:t>
            </w:r>
          </w:p>
        </w:tc>
        <w:tc>
          <w:tcPr>
            <w:tcW w:w="1985" w:type="dxa"/>
            <w:vMerge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459" w:type="dxa"/>
            <w:vAlign w:val="center"/>
          </w:tcPr>
          <w:p w:rsidR="00E81E7C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D24F7">
              <w:rPr>
                <w:sz w:val="24"/>
                <w:szCs w:val="24"/>
              </w:rPr>
              <w:t xml:space="preserve">юридическое лицо, представитель заявителя, </w:t>
            </w:r>
            <w:r w:rsidRPr="000C0E61">
              <w:rPr>
                <w:sz w:val="24"/>
                <w:szCs w:val="24"/>
              </w:rPr>
              <w:t>обладающие одним из следующих вещных прав на объект адресации: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право собственности;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хозяйственного ведения;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оперативного управления;</w:t>
            </w:r>
          </w:p>
          <w:p w:rsidR="00E81E7C" w:rsidRPr="000C0E61" w:rsidRDefault="00E81E7C" w:rsidP="00CD47B1">
            <w:pPr>
              <w:pStyle w:val="1a"/>
              <w:shd w:val="clear" w:color="auto" w:fill="auto"/>
              <w:tabs>
                <w:tab w:val="left" w:pos="96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C0E61">
              <w:rPr>
                <w:sz w:val="24"/>
                <w:szCs w:val="24"/>
              </w:rPr>
              <w:t>право пожизненно наследуемого владения;</w:t>
            </w:r>
          </w:p>
          <w:p w:rsidR="00E81E7C" w:rsidRPr="004B532A" w:rsidRDefault="00E81E7C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0E61">
              <w:rPr>
                <w:rFonts w:ascii="Times New Roman" w:hAnsi="Times New Roman" w:cs="Times New Roman"/>
                <w:sz w:val="24"/>
                <w:szCs w:val="24"/>
              </w:rPr>
              <w:t xml:space="preserve">право постоянного (бессрочного) </w:t>
            </w:r>
            <w:proofErr w:type="gramStart"/>
            <w:r w:rsidRPr="000C0E61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0D24F7">
              <w:rPr>
                <w:rFonts w:ascii="Times New Roman" w:hAnsi="Times New Roman" w:cs="Times New Roman"/>
                <w:sz w:val="24"/>
                <w:szCs w:val="24"/>
              </w:rPr>
              <w:t>имеющий право выступат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от имени юридического лица по</w:t>
            </w:r>
            <w:r w:rsidRPr="000D24F7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доверенности</w:t>
            </w:r>
          </w:p>
        </w:tc>
        <w:tc>
          <w:tcPr>
            <w:tcW w:w="1985" w:type="dxa"/>
            <w:vMerge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459" w:type="dxa"/>
            <w:vAlign w:val="center"/>
          </w:tcPr>
          <w:p w:rsidR="00E81E7C" w:rsidRPr="00C5395B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395B"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1985" w:type="dxa"/>
            <w:vMerge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459" w:type="dxa"/>
            <w:vAlign w:val="center"/>
          </w:tcPr>
          <w:p w:rsidR="00E81E7C" w:rsidRPr="00C5395B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395B">
              <w:rPr>
                <w:sz w:val="24"/>
                <w:szCs w:val="24"/>
              </w:rPr>
              <w:t xml:space="preserve"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</w:t>
            </w:r>
            <w:r w:rsidRPr="00C5395B">
              <w:rPr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1985" w:type="dxa"/>
            <w:vMerge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</w:tr>
      <w:tr w:rsidR="00E81E7C" w:rsidRPr="004B532A" w:rsidTr="00E81E7C">
        <w:tc>
          <w:tcPr>
            <w:tcW w:w="706" w:type="dxa"/>
            <w:vAlign w:val="center"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59" w:type="dxa"/>
            <w:vAlign w:val="center"/>
          </w:tcPr>
          <w:p w:rsidR="00E81E7C" w:rsidRPr="00C5395B" w:rsidRDefault="00E81E7C" w:rsidP="00CD47B1">
            <w:pPr>
              <w:pStyle w:val="1a"/>
              <w:shd w:val="clear" w:color="auto" w:fill="auto"/>
              <w:tabs>
                <w:tab w:val="left" w:pos="10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5395B"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от 24</w:t>
            </w:r>
            <w:r>
              <w:rPr>
                <w:sz w:val="24"/>
                <w:szCs w:val="24"/>
              </w:rPr>
              <w:t>.07.</w:t>
            </w:r>
            <w:r w:rsidRPr="00C5395B">
              <w:rPr>
                <w:sz w:val="24"/>
                <w:szCs w:val="24"/>
              </w:rPr>
              <w:t>2007 №221-ФЗ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1985" w:type="dxa"/>
            <w:vMerge/>
          </w:tcPr>
          <w:p w:rsidR="00E81E7C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81E7C" w:rsidRPr="004B532A" w:rsidRDefault="00E81E7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8002B" w:rsidRDefault="00B8002B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BD07F5" w:rsidRPr="004B532A" w:rsidRDefault="00781DE7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3119" w:type="dxa"/>
            <w:vAlign w:val="center"/>
          </w:tcPr>
          <w:p w:rsidR="00704138" w:rsidRPr="00543BDD" w:rsidRDefault="00704138" w:rsidP="00704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proofErr w:type="gramStart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*.SIG;,</w:t>
            </w:r>
            <w:proofErr w:type="gramEnd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F5" w:rsidRPr="004B532A" w:rsidRDefault="00704138" w:rsidP="00704138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BD07F5" w:rsidRPr="0043096C" w:rsidRDefault="00781DE7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C00CBB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оригинала документа; </w:t>
            </w:r>
          </w:p>
          <w:p w:rsidR="00BD07F5" w:rsidRPr="007466C3" w:rsidRDefault="007466C3" w:rsidP="00ED7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781DE7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7466C3" w:rsidP="007466C3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4594" w:type="dxa"/>
          </w:tcPr>
          <w:p w:rsidR="00BD07F5" w:rsidRPr="00C00CBB" w:rsidRDefault="00781DE7" w:rsidP="00C00C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>от имени собственников помещений в мн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огоквартирном доме представителя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таких собственников,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на </w:t>
            </w:r>
            <w:proofErr w:type="gramStart"/>
            <w:r w:rsidR="00C00CBB">
              <w:rPr>
                <w:rFonts w:ascii="Times New Roman" w:hAnsi="Times New Roman" w:cs="Times New Roman"/>
                <w:sz w:val="24"/>
                <w:szCs w:val="24"/>
              </w:rPr>
              <w:t xml:space="preserve">подачу 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  <w:proofErr w:type="gramEnd"/>
            <w:r w:rsidR="00C00C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принятым в установленном законодательством Российской Федерации порядке решением общего собрания указанных собственников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7466C3" w:rsidP="007466C3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CBB" w:rsidRPr="004B532A" w:rsidTr="0093056C">
        <w:tc>
          <w:tcPr>
            <w:tcW w:w="561" w:type="dxa"/>
            <w:vAlign w:val="center"/>
          </w:tcPr>
          <w:p w:rsidR="00C00CBB" w:rsidRDefault="00C00CB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C00CBB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4594" w:type="dxa"/>
          </w:tcPr>
          <w:p w:rsidR="00C00CBB" w:rsidRPr="00C00CBB" w:rsidRDefault="008203F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>ешение от имени членов садоводческого или огороднического некоммерческого товарищества представите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ого товарищества, уполномоченного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на подачу такого заявления принятым решением общего собрания членов такого товарищества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C00CBB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0CBB" w:rsidRPr="004B532A" w:rsidTr="0093056C">
        <w:tc>
          <w:tcPr>
            <w:tcW w:w="561" w:type="dxa"/>
            <w:vAlign w:val="center"/>
          </w:tcPr>
          <w:p w:rsidR="00C00CBB" w:rsidRDefault="00C00CB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644" w:type="dxa"/>
            <w:vAlign w:val="center"/>
          </w:tcPr>
          <w:p w:rsidR="00C00CBB" w:rsidRDefault="00CE511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4594" w:type="dxa"/>
          </w:tcPr>
          <w:p w:rsidR="00C00CBB" w:rsidRPr="00C00CBB" w:rsidRDefault="00781DE7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0CBB">
              <w:rPr>
                <w:rFonts w:ascii="Times New Roman" w:hAnsi="Times New Roman" w:cs="Times New Roman"/>
                <w:sz w:val="24"/>
                <w:szCs w:val="24"/>
              </w:rPr>
              <w:t>окумент, предусмотренный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 xml:space="preserve"> статьей 35 или статьей 42.3 Федер</w:t>
            </w:r>
            <w:r w:rsidR="003034E4">
              <w:rPr>
                <w:rFonts w:ascii="Times New Roman" w:hAnsi="Times New Roman" w:cs="Times New Roman"/>
                <w:sz w:val="24"/>
                <w:szCs w:val="24"/>
              </w:rPr>
              <w:t>ального закона от 24.07. 2007 №</w:t>
            </w:r>
            <w:r w:rsidR="00C00CBB" w:rsidRPr="00C00CBB">
              <w:rPr>
                <w:rFonts w:ascii="Times New Roman" w:hAnsi="Times New Roman" w:cs="Times New Roman"/>
                <w:sz w:val="24"/>
                <w:szCs w:val="24"/>
              </w:rPr>
              <w:t>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3119" w:type="dxa"/>
            <w:vAlign w:val="center"/>
          </w:tcPr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7466C3" w:rsidRPr="00543BDD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C00CBB" w:rsidRDefault="007466C3" w:rsidP="007466C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0E1" w:rsidRPr="004B532A" w:rsidTr="0093056C">
        <w:tc>
          <w:tcPr>
            <w:tcW w:w="561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6000E1" w:rsidRDefault="006000E1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правоустанавливающие и (или) </w:t>
            </w:r>
            <w:proofErr w:type="spellStart"/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правоудостоверяющие</w:t>
            </w:r>
            <w:proofErr w:type="spellEnd"/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      </w:r>
            <w:hyperlink r:id="rId13" w:history="1">
              <w:r w:rsidRPr="006000E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Градостроительным кодексом</w:t>
              </w:r>
            </w:hyperlink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Российской Федерации для строительства которых получение разрешения на строительство не требуется, правоустанавливающие и (или) </w:t>
            </w:r>
            <w:proofErr w:type="spellStart"/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правоудостоверяющие</w:t>
            </w:r>
            <w:proofErr w:type="spellEnd"/>
            <w:r w:rsidRPr="00600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документы на земельный участок, на котором расположены указанное здание (строение), сооружение)</w:t>
            </w:r>
          </w:p>
          <w:p w:rsidR="006000E1" w:rsidRPr="006000E1" w:rsidRDefault="006000E1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096C">
              <w:rPr>
                <w:rFonts w:ascii="Times New Roman" w:hAnsi="Times New Roman" w:cs="Times New Roman"/>
                <w:sz w:val="24"/>
                <w:szCs w:val="24"/>
              </w:rPr>
              <w:t>(в случае, если необходимые документы и сведения о правах на объект отсутствуют в ЕГРН)</w:t>
            </w:r>
          </w:p>
        </w:tc>
        <w:tc>
          <w:tcPr>
            <w:tcW w:w="3119" w:type="dxa"/>
            <w:vAlign w:val="center"/>
          </w:tcPr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0E1" w:rsidRPr="004B532A" w:rsidTr="0093056C">
        <w:tc>
          <w:tcPr>
            <w:tcW w:w="561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6000E1" w:rsidRDefault="006000E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6000E1" w:rsidRPr="006000E1" w:rsidRDefault="006000E1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9" w:type="dxa"/>
            <w:vAlign w:val="center"/>
          </w:tcPr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в форматах *.PDF, *.JPG, *.JPEG, *.PNG, *.BMP, *.TIFF, *.ZIP, *.RAR, *.SIG;</w:t>
            </w:r>
          </w:p>
          <w:p w:rsidR="006000E1" w:rsidRPr="00543BDD" w:rsidRDefault="006000E1" w:rsidP="00600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ПС 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редъявление оригинала документа.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0E1" w:rsidRPr="004B532A" w:rsidTr="00515AE2">
        <w:tc>
          <w:tcPr>
            <w:tcW w:w="9918" w:type="dxa"/>
            <w:gridSpan w:val="4"/>
            <w:vAlign w:val="center"/>
          </w:tcPr>
          <w:p w:rsidR="006000E1" w:rsidRDefault="006000E1" w:rsidP="00682B9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9" w:type="dxa"/>
            <w:vAlign w:val="center"/>
          </w:tcPr>
          <w:p w:rsidR="007950A5" w:rsidRDefault="00682B94" w:rsidP="00EB79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  <w:r w:rsidR="00EB79E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9" w:type="dxa"/>
            <w:vAlign w:val="center"/>
          </w:tcPr>
          <w:p w:rsidR="007950A5" w:rsidRDefault="00682B94" w:rsidP="00EB79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ЕПГУ, УО,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МФЦ</w:t>
            </w:r>
            <w:r w:rsidR="00EB79E2">
              <w:rPr>
                <w:rFonts w:ascii="Times New Roman" w:hAnsi="Times New Roman" w:cs="Times New Roman"/>
                <w:sz w:val="24"/>
              </w:rPr>
              <w:t>,</w:t>
            </w: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  <w:proofErr w:type="gramEnd"/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9" w:type="dxa"/>
            <w:vAlign w:val="center"/>
          </w:tcPr>
          <w:p w:rsidR="007950A5" w:rsidRDefault="00682B94" w:rsidP="00EB79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  <w:r w:rsidR="00EB79E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7950A5" w:rsidRDefault="007950A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7950A5" w:rsidRDefault="00A1753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приемочной комиссии при </w:t>
            </w:r>
            <w:r w:rsidRPr="00795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7950A5" w:rsidRDefault="00A1753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0A5" w:rsidRPr="004B532A" w:rsidTr="0093056C">
        <w:tc>
          <w:tcPr>
            <w:tcW w:w="561" w:type="dxa"/>
            <w:vAlign w:val="center"/>
          </w:tcPr>
          <w:p w:rsidR="007950A5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7950A5" w:rsidRDefault="00A1753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  <w:tc>
          <w:tcPr>
            <w:tcW w:w="4594" w:type="dxa"/>
          </w:tcPr>
          <w:p w:rsidR="007950A5" w:rsidRPr="007950A5" w:rsidRDefault="007950A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hAnsi="Times New Roman" w:cs="Times New Roman"/>
                <w:sz w:val="24"/>
                <w:szCs w:val="24"/>
              </w:rPr>
      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</w:t>
            </w:r>
          </w:p>
        </w:tc>
        <w:tc>
          <w:tcPr>
            <w:tcW w:w="3119" w:type="dxa"/>
            <w:vAlign w:val="center"/>
          </w:tcPr>
          <w:p w:rsidR="007950A5" w:rsidRDefault="007950A5" w:rsidP="00C00CB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73D8" w:rsidRPr="004B532A" w:rsidTr="0093056C">
        <w:tc>
          <w:tcPr>
            <w:tcW w:w="561" w:type="dxa"/>
            <w:vAlign w:val="center"/>
          </w:tcPr>
          <w:p w:rsidR="00ED73D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ED73D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ED73D8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042800" w:rsidRDefault="00042800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3034E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3034E4">
        <w:rPr>
          <w:sz w:val="28"/>
          <w:szCs w:val="28"/>
        </w:rPr>
        <w:t>4. Исчерпывающий перечень оснований</w:t>
      </w:r>
    </w:p>
    <w:p w:rsidR="00BD07F5" w:rsidRPr="003034E4" w:rsidRDefault="00BD07F5" w:rsidP="00BD07F5">
      <w:pPr>
        <w:pStyle w:val="ConsPlusTitle"/>
        <w:jc w:val="center"/>
        <w:rPr>
          <w:sz w:val="28"/>
          <w:szCs w:val="28"/>
        </w:rPr>
      </w:pPr>
      <w:r w:rsidRPr="003034E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3034E4" w:rsidRDefault="00BD07F5" w:rsidP="00BD07F5">
      <w:pPr>
        <w:pStyle w:val="ConsPlusTitle"/>
        <w:jc w:val="center"/>
        <w:rPr>
          <w:sz w:val="28"/>
          <w:szCs w:val="28"/>
        </w:rPr>
      </w:pPr>
      <w:r w:rsidRPr="003034E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3034E4" w:rsidRDefault="00BD07F5" w:rsidP="00BD07F5">
      <w:pPr>
        <w:pStyle w:val="ConsPlusTitle"/>
        <w:jc w:val="center"/>
        <w:rPr>
          <w:sz w:val="28"/>
          <w:szCs w:val="28"/>
        </w:rPr>
      </w:pPr>
      <w:r w:rsidRPr="003034E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Pr="003034E4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3034E4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 w:rsidRPr="003034E4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поданы в орган, не</w:t>
            </w:r>
            <w:r w:rsidR="00746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на предоставление услуги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871509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317991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</w:t>
            </w:r>
            <w:r w:rsidR="004477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обязанность предоставления которых возложена на заявителя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871509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7112" w:type="dxa"/>
          </w:tcPr>
          <w:p w:rsidR="00BD07F5" w:rsidRPr="00317991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871509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871509" w:rsidRPr="00192538" w:rsidTr="0093056C">
        <w:tc>
          <w:tcPr>
            <w:tcW w:w="680" w:type="dxa"/>
            <w:vAlign w:val="center"/>
          </w:tcPr>
          <w:p w:rsidR="00871509" w:rsidRDefault="0087150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871509" w:rsidRPr="00871509" w:rsidRDefault="00871509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871509" w:rsidRPr="00192538" w:rsidRDefault="0087150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А-Ж</w:t>
            </w:r>
            <w:proofErr w:type="gramEnd"/>
          </w:p>
        </w:tc>
      </w:tr>
      <w:tr w:rsidR="00DC2168" w:rsidRPr="00192538" w:rsidTr="0093056C">
        <w:tc>
          <w:tcPr>
            <w:tcW w:w="680" w:type="dxa"/>
            <w:vAlign w:val="center"/>
          </w:tcPr>
          <w:p w:rsidR="00DC2168" w:rsidRDefault="0044770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DC2168" w:rsidRPr="00DC2168" w:rsidRDefault="00BD6EB1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установленных статьей 11 Феде</w:t>
            </w:r>
            <w:r w:rsidR="0030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рального закона от 06.04.2011 №</w:t>
            </w:r>
            <w:r w:rsidRPr="00BD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63-ФЗ «Об электронной подписи» условий признания </w:t>
            </w:r>
            <w:proofErr w:type="gramStart"/>
            <w:r w:rsidRPr="00BD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действительности</w:t>
            </w:r>
            <w:proofErr w:type="gramEnd"/>
            <w:r w:rsidRPr="00BD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усиленной квалифицированной электронной подписи</w:t>
            </w:r>
          </w:p>
        </w:tc>
        <w:tc>
          <w:tcPr>
            <w:tcW w:w="2126" w:type="dxa"/>
            <w:vAlign w:val="center"/>
          </w:tcPr>
          <w:p w:rsidR="00DC2168" w:rsidRDefault="005C1B9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А-Ж</w:t>
            </w:r>
            <w:proofErr w:type="gramEnd"/>
          </w:p>
        </w:tc>
      </w:tr>
      <w:tr w:rsidR="005C1B98" w:rsidRPr="00192538" w:rsidTr="0093056C">
        <w:tc>
          <w:tcPr>
            <w:tcW w:w="680" w:type="dxa"/>
            <w:vAlign w:val="center"/>
          </w:tcPr>
          <w:p w:rsidR="005C1B98" w:rsidRDefault="0044770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5C1B98" w:rsidRPr="00BD6EB1" w:rsidRDefault="005C1B98" w:rsidP="00CD47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неполное заполнение полей в форме запроса, в том числе в интерактивной форме на ЕПГУ</w:t>
            </w:r>
          </w:p>
        </w:tc>
        <w:tc>
          <w:tcPr>
            <w:tcW w:w="2126" w:type="dxa"/>
            <w:vAlign w:val="center"/>
          </w:tcPr>
          <w:p w:rsidR="005C1B98" w:rsidRDefault="005C1B9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А-Ж</w:t>
            </w:r>
            <w:proofErr w:type="gramEnd"/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CD47B1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BD07F5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AF5F6B" w:rsidP="00CD47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 запросом</w:t>
            </w:r>
            <w:r w:rsidRPr="00AF5F6B">
              <w:rPr>
                <w:rFonts w:ascii="Times New Roman" w:hAnsi="Times New Roman" w:cs="Times New Roman"/>
                <w:sz w:val="24"/>
              </w:rPr>
              <w:t xml:space="preserve"> обратилось лицо, не указанное в пунктах 27 и 29 Правил</w:t>
            </w:r>
          </w:p>
        </w:tc>
        <w:tc>
          <w:tcPr>
            <w:tcW w:w="2126" w:type="dxa"/>
          </w:tcPr>
          <w:p w:rsidR="00BD07F5" w:rsidRPr="00192538" w:rsidRDefault="00AF5F6B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D07F5" w:rsidRPr="001925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112" w:type="dxa"/>
          </w:tcPr>
          <w:p w:rsidR="00BD07F5" w:rsidRPr="00317991" w:rsidRDefault="00AF5F6B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AF5F6B">
              <w:rPr>
                <w:rFonts w:ascii="Times New Roman" w:hAnsi="Times New Roman" w:cs="Times New Roman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126" w:type="dxa"/>
          </w:tcPr>
          <w:p w:rsidR="00BD07F5" w:rsidRPr="00192538" w:rsidRDefault="00AF5F6B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D07F5" w:rsidRPr="001925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112" w:type="dxa"/>
          </w:tcPr>
          <w:p w:rsidR="00BD07F5" w:rsidRPr="00317991" w:rsidRDefault="00D8413A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D8413A">
              <w:rPr>
                <w:rFonts w:ascii="Times New Roman" w:hAnsi="Times New Roman" w:cs="Times New Roman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D8413A">
              <w:rPr>
                <w:rFonts w:ascii="Times New Roman" w:hAnsi="Times New Roman" w:cs="Times New Roman"/>
                <w:sz w:val="24"/>
              </w:rPr>
              <w:t xml:space="preserve"> Ж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EB79E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BD07F5" w:rsidRPr="00317991" w:rsidRDefault="00D8413A" w:rsidP="00CD47B1">
            <w:pPr>
              <w:pStyle w:val="ConsPlusNormal"/>
              <w:rPr>
                <w:rFonts w:ascii="Times New Roman" w:hAnsi="Times New Roman" w:cs="Times New Roman"/>
              </w:rPr>
            </w:pPr>
            <w:r w:rsidRPr="00D8413A">
              <w:rPr>
                <w:rFonts w:ascii="Times New Roman" w:hAnsi="Times New Roman" w:cs="Times New Roman"/>
              </w:rPr>
              <w:t>отсутствуют случаи и условия для присвоения объекту адресации адреса или аннулирования его адреса, указанные в пунктах 5, 8-11 и 14 -18 Правил</w:t>
            </w:r>
          </w:p>
        </w:tc>
        <w:tc>
          <w:tcPr>
            <w:tcW w:w="2126" w:type="dxa"/>
          </w:tcPr>
          <w:p w:rsidR="00BD07F5" w:rsidRPr="00192538" w:rsidRDefault="00D8413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- Ж</w:t>
            </w:r>
          </w:p>
        </w:tc>
      </w:tr>
    </w:tbl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D8413A" w:rsidRPr="007466C3" w:rsidRDefault="00D8413A" w:rsidP="00D8413A">
      <w:pPr>
        <w:pStyle w:val="ConsPlusNormal"/>
        <w:jc w:val="both"/>
        <w:rPr>
          <w:rFonts w:ascii="Times New Roman" w:hAnsi="Times New Roman" w:cs="Times New Roman"/>
        </w:rPr>
      </w:pPr>
    </w:p>
    <w:p w:rsidR="00D8413A" w:rsidRDefault="00D8413A" w:rsidP="00D8413A">
      <w:pPr>
        <w:rPr>
          <w:sz w:val="20"/>
        </w:rPr>
      </w:pPr>
    </w:p>
    <w:p w:rsidR="00D8413A" w:rsidRPr="00776F05" w:rsidRDefault="00D8413A" w:rsidP="00D8413A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76F05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B03E01" w:rsidRPr="00445063" w:rsidRDefault="00D8413A" w:rsidP="00287222">
      <w:pPr>
        <w:jc w:val="both"/>
        <w:rPr>
          <w:rFonts w:eastAsiaTheme="minorEastAsia"/>
          <w:b/>
          <w:sz w:val="28"/>
          <w:szCs w:val="28"/>
        </w:rPr>
      </w:pPr>
      <w:r w:rsidRPr="00776F05">
        <w:rPr>
          <w:sz w:val="28"/>
          <w:szCs w:val="28"/>
        </w:rPr>
        <w:t>по строительству и жилищным вопросам                              Н.В. Алехина</w:t>
      </w:r>
    </w:p>
    <w:sectPr w:rsidR="00B03E01" w:rsidRPr="00445063" w:rsidSect="000970D6">
      <w:headerReference w:type="default" r:id="rId14"/>
      <w:footerReference w:type="even" r:id="rId15"/>
      <w:footerReference w:type="default" r:id="rId16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FF" w:rsidRDefault="00213DFF" w:rsidP="00252EF0">
      <w:r>
        <w:separator/>
      </w:r>
    </w:p>
  </w:endnote>
  <w:endnote w:type="continuationSeparator" w:id="0">
    <w:p w:rsidR="00213DFF" w:rsidRDefault="00213DFF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E2" w:rsidRDefault="00515AE2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15AE2" w:rsidRDefault="00515AE2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E2" w:rsidRDefault="00515AE2" w:rsidP="008717A9">
    <w:pPr>
      <w:pStyle w:val="a9"/>
      <w:framePr w:wrap="around" w:vAnchor="text" w:hAnchor="margin" w:xAlign="right" w:y="1"/>
      <w:rPr>
        <w:rStyle w:val="af4"/>
      </w:rPr>
    </w:pPr>
  </w:p>
  <w:p w:rsidR="00515AE2" w:rsidRDefault="00515AE2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FF" w:rsidRDefault="00213DFF" w:rsidP="00252EF0">
      <w:r>
        <w:separator/>
      </w:r>
    </w:p>
  </w:footnote>
  <w:footnote w:type="continuationSeparator" w:id="0">
    <w:p w:rsidR="00213DFF" w:rsidRDefault="00213DFF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E2" w:rsidRDefault="00515AE2">
    <w:pPr>
      <w:pStyle w:val="a7"/>
      <w:jc w:val="center"/>
    </w:pPr>
  </w:p>
  <w:p w:rsidR="00515AE2" w:rsidRDefault="00515A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360A86"/>
    <w:multiLevelType w:val="multilevel"/>
    <w:tmpl w:val="D6B6971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3" w15:restartNumberingAfterBreak="0">
    <w:nsid w:val="38B952F2"/>
    <w:multiLevelType w:val="multilevel"/>
    <w:tmpl w:val="C37CDF9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616882"/>
    <w:multiLevelType w:val="multilevel"/>
    <w:tmpl w:val="2748438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263D3D"/>
    <w:multiLevelType w:val="multilevel"/>
    <w:tmpl w:val="2D1008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CF81097"/>
    <w:multiLevelType w:val="multilevel"/>
    <w:tmpl w:val="226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6A04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422C"/>
    <w:rsid w:val="00094E85"/>
    <w:rsid w:val="000951C6"/>
    <w:rsid w:val="000965AE"/>
    <w:rsid w:val="000970D6"/>
    <w:rsid w:val="000A0D56"/>
    <w:rsid w:val="000A37F0"/>
    <w:rsid w:val="000A3BE2"/>
    <w:rsid w:val="000A50E4"/>
    <w:rsid w:val="000B220C"/>
    <w:rsid w:val="000B3A66"/>
    <w:rsid w:val="000B3EA5"/>
    <w:rsid w:val="000B5E38"/>
    <w:rsid w:val="000B6730"/>
    <w:rsid w:val="000B6E0F"/>
    <w:rsid w:val="000C0E61"/>
    <w:rsid w:val="000C1B20"/>
    <w:rsid w:val="000C524B"/>
    <w:rsid w:val="000C5E1A"/>
    <w:rsid w:val="000C5EBE"/>
    <w:rsid w:val="000C6C21"/>
    <w:rsid w:val="000D00A9"/>
    <w:rsid w:val="000D1D4E"/>
    <w:rsid w:val="000D24F7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0F74C3"/>
    <w:rsid w:val="00102EAC"/>
    <w:rsid w:val="00107003"/>
    <w:rsid w:val="00107B74"/>
    <w:rsid w:val="00111449"/>
    <w:rsid w:val="001116C5"/>
    <w:rsid w:val="001137BD"/>
    <w:rsid w:val="0011386E"/>
    <w:rsid w:val="00113E6E"/>
    <w:rsid w:val="00114814"/>
    <w:rsid w:val="0011490E"/>
    <w:rsid w:val="00117C05"/>
    <w:rsid w:val="00120488"/>
    <w:rsid w:val="00121812"/>
    <w:rsid w:val="00121AA1"/>
    <w:rsid w:val="001237EC"/>
    <w:rsid w:val="001250C9"/>
    <w:rsid w:val="001261B9"/>
    <w:rsid w:val="001307E3"/>
    <w:rsid w:val="0013088F"/>
    <w:rsid w:val="001336CB"/>
    <w:rsid w:val="00133F93"/>
    <w:rsid w:val="0013472E"/>
    <w:rsid w:val="0013495E"/>
    <w:rsid w:val="001355C5"/>
    <w:rsid w:val="00135C78"/>
    <w:rsid w:val="001378E1"/>
    <w:rsid w:val="00141E5B"/>
    <w:rsid w:val="001449FD"/>
    <w:rsid w:val="00145653"/>
    <w:rsid w:val="00145E48"/>
    <w:rsid w:val="00150EAA"/>
    <w:rsid w:val="001540F6"/>
    <w:rsid w:val="001623B4"/>
    <w:rsid w:val="00164CFB"/>
    <w:rsid w:val="00170453"/>
    <w:rsid w:val="001746B2"/>
    <w:rsid w:val="0017549B"/>
    <w:rsid w:val="00175E46"/>
    <w:rsid w:val="00176729"/>
    <w:rsid w:val="00183E2C"/>
    <w:rsid w:val="00186E5C"/>
    <w:rsid w:val="00187E6B"/>
    <w:rsid w:val="00194EE4"/>
    <w:rsid w:val="001950C5"/>
    <w:rsid w:val="001951AF"/>
    <w:rsid w:val="00196B6E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0A80"/>
    <w:rsid w:val="002120B8"/>
    <w:rsid w:val="00212315"/>
    <w:rsid w:val="00212EB0"/>
    <w:rsid w:val="00213DFF"/>
    <w:rsid w:val="00217382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222"/>
    <w:rsid w:val="00287702"/>
    <w:rsid w:val="00290BCC"/>
    <w:rsid w:val="00291264"/>
    <w:rsid w:val="0029226B"/>
    <w:rsid w:val="0029480E"/>
    <w:rsid w:val="002976BF"/>
    <w:rsid w:val="002A393D"/>
    <w:rsid w:val="002A4739"/>
    <w:rsid w:val="002A5C9B"/>
    <w:rsid w:val="002A66A2"/>
    <w:rsid w:val="002A6B84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E485F"/>
    <w:rsid w:val="002F0B79"/>
    <w:rsid w:val="002F1239"/>
    <w:rsid w:val="002F2C22"/>
    <w:rsid w:val="002F2DCB"/>
    <w:rsid w:val="002F4B1B"/>
    <w:rsid w:val="002F60AE"/>
    <w:rsid w:val="002F7C44"/>
    <w:rsid w:val="0030078B"/>
    <w:rsid w:val="003034E4"/>
    <w:rsid w:val="00305A8F"/>
    <w:rsid w:val="003068E3"/>
    <w:rsid w:val="00306FAA"/>
    <w:rsid w:val="00310CDA"/>
    <w:rsid w:val="003239C4"/>
    <w:rsid w:val="003249F5"/>
    <w:rsid w:val="003258E7"/>
    <w:rsid w:val="003262E0"/>
    <w:rsid w:val="00327BA6"/>
    <w:rsid w:val="0033073A"/>
    <w:rsid w:val="00331A42"/>
    <w:rsid w:val="00331BBC"/>
    <w:rsid w:val="003320E1"/>
    <w:rsid w:val="00334DE1"/>
    <w:rsid w:val="00335D1E"/>
    <w:rsid w:val="00336FCD"/>
    <w:rsid w:val="0034275B"/>
    <w:rsid w:val="003436D9"/>
    <w:rsid w:val="0034608D"/>
    <w:rsid w:val="00346966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0BF4"/>
    <w:rsid w:val="0038157E"/>
    <w:rsid w:val="00383514"/>
    <w:rsid w:val="00383D23"/>
    <w:rsid w:val="00384EC9"/>
    <w:rsid w:val="00386114"/>
    <w:rsid w:val="00396563"/>
    <w:rsid w:val="003A4C9B"/>
    <w:rsid w:val="003A5C85"/>
    <w:rsid w:val="003B08BD"/>
    <w:rsid w:val="003B4E28"/>
    <w:rsid w:val="003B7FD5"/>
    <w:rsid w:val="003C005E"/>
    <w:rsid w:val="003C0EDB"/>
    <w:rsid w:val="003C3090"/>
    <w:rsid w:val="003C54DC"/>
    <w:rsid w:val="003C740A"/>
    <w:rsid w:val="003D12B5"/>
    <w:rsid w:val="003D3776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4B7"/>
    <w:rsid w:val="003F2986"/>
    <w:rsid w:val="003F6440"/>
    <w:rsid w:val="00402CD2"/>
    <w:rsid w:val="00404FDD"/>
    <w:rsid w:val="00405BF1"/>
    <w:rsid w:val="004076DE"/>
    <w:rsid w:val="004126C3"/>
    <w:rsid w:val="0041566A"/>
    <w:rsid w:val="00415C94"/>
    <w:rsid w:val="0041689F"/>
    <w:rsid w:val="004171B2"/>
    <w:rsid w:val="00422048"/>
    <w:rsid w:val="00423DA8"/>
    <w:rsid w:val="0042779C"/>
    <w:rsid w:val="00431298"/>
    <w:rsid w:val="004335C8"/>
    <w:rsid w:val="00435FD4"/>
    <w:rsid w:val="004370FF"/>
    <w:rsid w:val="00441ADB"/>
    <w:rsid w:val="00441EBA"/>
    <w:rsid w:val="00445063"/>
    <w:rsid w:val="00446812"/>
    <w:rsid w:val="0044770C"/>
    <w:rsid w:val="004524A3"/>
    <w:rsid w:val="00454099"/>
    <w:rsid w:val="00454582"/>
    <w:rsid w:val="004604AF"/>
    <w:rsid w:val="00470CF1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57D3"/>
    <w:rsid w:val="0049671F"/>
    <w:rsid w:val="004A011F"/>
    <w:rsid w:val="004A108F"/>
    <w:rsid w:val="004A1A4E"/>
    <w:rsid w:val="004A5910"/>
    <w:rsid w:val="004B61AB"/>
    <w:rsid w:val="004B7760"/>
    <w:rsid w:val="004B7F00"/>
    <w:rsid w:val="004C115F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3F5E"/>
    <w:rsid w:val="00504409"/>
    <w:rsid w:val="005066B9"/>
    <w:rsid w:val="005067A9"/>
    <w:rsid w:val="005107D8"/>
    <w:rsid w:val="0051172D"/>
    <w:rsid w:val="005137C5"/>
    <w:rsid w:val="005150D6"/>
    <w:rsid w:val="00515311"/>
    <w:rsid w:val="00515AE2"/>
    <w:rsid w:val="00516041"/>
    <w:rsid w:val="00517215"/>
    <w:rsid w:val="0052236A"/>
    <w:rsid w:val="00522499"/>
    <w:rsid w:val="00527830"/>
    <w:rsid w:val="00531168"/>
    <w:rsid w:val="00533B63"/>
    <w:rsid w:val="00535EFB"/>
    <w:rsid w:val="005364F0"/>
    <w:rsid w:val="00536F54"/>
    <w:rsid w:val="005419FE"/>
    <w:rsid w:val="005426AA"/>
    <w:rsid w:val="00543515"/>
    <w:rsid w:val="00544228"/>
    <w:rsid w:val="00544AC2"/>
    <w:rsid w:val="00545C57"/>
    <w:rsid w:val="00545D3B"/>
    <w:rsid w:val="00546DAD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113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1B98"/>
    <w:rsid w:val="005C25AF"/>
    <w:rsid w:val="005C31CA"/>
    <w:rsid w:val="005C3BA3"/>
    <w:rsid w:val="005C3C0C"/>
    <w:rsid w:val="005C4E7B"/>
    <w:rsid w:val="005C514E"/>
    <w:rsid w:val="005D0317"/>
    <w:rsid w:val="005D2F0A"/>
    <w:rsid w:val="005E1FE4"/>
    <w:rsid w:val="005E2417"/>
    <w:rsid w:val="005E2470"/>
    <w:rsid w:val="005E2AD4"/>
    <w:rsid w:val="005E2D69"/>
    <w:rsid w:val="005E458D"/>
    <w:rsid w:val="005F1B67"/>
    <w:rsid w:val="005F5E8E"/>
    <w:rsid w:val="005F65F9"/>
    <w:rsid w:val="005F68A2"/>
    <w:rsid w:val="005F7275"/>
    <w:rsid w:val="005F7BCE"/>
    <w:rsid w:val="006000E1"/>
    <w:rsid w:val="006003F4"/>
    <w:rsid w:val="006012EB"/>
    <w:rsid w:val="00602538"/>
    <w:rsid w:val="00602638"/>
    <w:rsid w:val="006052F7"/>
    <w:rsid w:val="0060649B"/>
    <w:rsid w:val="00611A68"/>
    <w:rsid w:val="006130C3"/>
    <w:rsid w:val="00614805"/>
    <w:rsid w:val="00617ADA"/>
    <w:rsid w:val="00620340"/>
    <w:rsid w:val="0062269C"/>
    <w:rsid w:val="00622866"/>
    <w:rsid w:val="00623428"/>
    <w:rsid w:val="00623539"/>
    <w:rsid w:val="00623713"/>
    <w:rsid w:val="0063032A"/>
    <w:rsid w:val="00630653"/>
    <w:rsid w:val="0063137F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2B94"/>
    <w:rsid w:val="00687B60"/>
    <w:rsid w:val="00690462"/>
    <w:rsid w:val="00690A0D"/>
    <w:rsid w:val="00695D5D"/>
    <w:rsid w:val="00696986"/>
    <w:rsid w:val="00697470"/>
    <w:rsid w:val="006A3111"/>
    <w:rsid w:val="006B05FD"/>
    <w:rsid w:val="006B61BB"/>
    <w:rsid w:val="006C1FC1"/>
    <w:rsid w:val="006C3CEC"/>
    <w:rsid w:val="006C4D71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4138"/>
    <w:rsid w:val="0070507B"/>
    <w:rsid w:val="00706530"/>
    <w:rsid w:val="00707983"/>
    <w:rsid w:val="0071195E"/>
    <w:rsid w:val="007149B5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3569"/>
    <w:rsid w:val="00737C42"/>
    <w:rsid w:val="0074061A"/>
    <w:rsid w:val="00742D26"/>
    <w:rsid w:val="007459E4"/>
    <w:rsid w:val="007466C3"/>
    <w:rsid w:val="00750D52"/>
    <w:rsid w:val="0075236A"/>
    <w:rsid w:val="00752411"/>
    <w:rsid w:val="00752803"/>
    <w:rsid w:val="00753E5E"/>
    <w:rsid w:val="00755CC4"/>
    <w:rsid w:val="007623C6"/>
    <w:rsid w:val="007626CA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1DE7"/>
    <w:rsid w:val="0078578F"/>
    <w:rsid w:val="00786271"/>
    <w:rsid w:val="0079052B"/>
    <w:rsid w:val="007950A5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D85"/>
    <w:rsid w:val="007C312A"/>
    <w:rsid w:val="007C47DB"/>
    <w:rsid w:val="007D2293"/>
    <w:rsid w:val="007D395E"/>
    <w:rsid w:val="007D4BDE"/>
    <w:rsid w:val="007D54B8"/>
    <w:rsid w:val="007D6167"/>
    <w:rsid w:val="007D6530"/>
    <w:rsid w:val="007E007A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11C3"/>
    <w:rsid w:val="00811EAB"/>
    <w:rsid w:val="0081331F"/>
    <w:rsid w:val="00816731"/>
    <w:rsid w:val="00816948"/>
    <w:rsid w:val="00820330"/>
    <w:rsid w:val="00820335"/>
    <w:rsid w:val="008203F6"/>
    <w:rsid w:val="008209B3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4B44"/>
    <w:rsid w:val="0085591F"/>
    <w:rsid w:val="00857F7C"/>
    <w:rsid w:val="00861EA8"/>
    <w:rsid w:val="00867B3C"/>
    <w:rsid w:val="00870328"/>
    <w:rsid w:val="00871509"/>
    <w:rsid w:val="008717A9"/>
    <w:rsid w:val="008724F1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2E08"/>
    <w:rsid w:val="00895D09"/>
    <w:rsid w:val="008A02FC"/>
    <w:rsid w:val="008A2248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63F5"/>
    <w:rsid w:val="008C73DD"/>
    <w:rsid w:val="008C793C"/>
    <w:rsid w:val="008C7AEC"/>
    <w:rsid w:val="008D3324"/>
    <w:rsid w:val="008D4B3A"/>
    <w:rsid w:val="008D6DCC"/>
    <w:rsid w:val="008D6EFA"/>
    <w:rsid w:val="008E30E0"/>
    <w:rsid w:val="008E3A50"/>
    <w:rsid w:val="008E4086"/>
    <w:rsid w:val="008E5D56"/>
    <w:rsid w:val="008E6908"/>
    <w:rsid w:val="008E77EF"/>
    <w:rsid w:val="008F374D"/>
    <w:rsid w:val="008F3782"/>
    <w:rsid w:val="00906064"/>
    <w:rsid w:val="00907241"/>
    <w:rsid w:val="00907946"/>
    <w:rsid w:val="009129B7"/>
    <w:rsid w:val="009138CE"/>
    <w:rsid w:val="00914B39"/>
    <w:rsid w:val="00915065"/>
    <w:rsid w:val="00923F8F"/>
    <w:rsid w:val="0092478B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82191"/>
    <w:rsid w:val="0098381B"/>
    <w:rsid w:val="00983878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7756"/>
    <w:rsid w:val="009B7CF8"/>
    <w:rsid w:val="009C6138"/>
    <w:rsid w:val="009C6472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F26C6"/>
    <w:rsid w:val="009F2A7B"/>
    <w:rsid w:val="009F712B"/>
    <w:rsid w:val="009F754F"/>
    <w:rsid w:val="00A033A5"/>
    <w:rsid w:val="00A04B9F"/>
    <w:rsid w:val="00A05058"/>
    <w:rsid w:val="00A05085"/>
    <w:rsid w:val="00A05965"/>
    <w:rsid w:val="00A06A9A"/>
    <w:rsid w:val="00A06DD9"/>
    <w:rsid w:val="00A07ECF"/>
    <w:rsid w:val="00A13D88"/>
    <w:rsid w:val="00A15416"/>
    <w:rsid w:val="00A15B58"/>
    <w:rsid w:val="00A16C25"/>
    <w:rsid w:val="00A17537"/>
    <w:rsid w:val="00A17D14"/>
    <w:rsid w:val="00A20005"/>
    <w:rsid w:val="00A206CB"/>
    <w:rsid w:val="00A2296A"/>
    <w:rsid w:val="00A24FC0"/>
    <w:rsid w:val="00A250A0"/>
    <w:rsid w:val="00A33EB2"/>
    <w:rsid w:val="00A43CA0"/>
    <w:rsid w:val="00A43F8B"/>
    <w:rsid w:val="00A55736"/>
    <w:rsid w:val="00A564A5"/>
    <w:rsid w:val="00A6456D"/>
    <w:rsid w:val="00A64D2C"/>
    <w:rsid w:val="00A64EE0"/>
    <w:rsid w:val="00A657F3"/>
    <w:rsid w:val="00A67372"/>
    <w:rsid w:val="00A71AE9"/>
    <w:rsid w:val="00A7201C"/>
    <w:rsid w:val="00A72A00"/>
    <w:rsid w:val="00A7322D"/>
    <w:rsid w:val="00A7547A"/>
    <w:rsid w:val="00A75F72"/>
    <w:rsid w:val="00A82F2A"/>
    <w:rsid w:val="00A85716"/>
    <w:rsid w:val="00A86612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065"/>
    <w:rsid w:val="00AE775A"/>
    <w:rsid w:val="00AF157F"/>
    <w:rsid w:val="00AF1726"/>
    <w:rsid w:val="00AF1865"/>
    <w:rsid w:val="00AF2AFA"/>
    <w:rsid w:val="00AF5925"/>
    <w:rsid w:val="00AF5F6B"/>
    <w:rsid w:val="00AF691A"/>
    <w:rsid w:val="00AF7456"/>
    <w:rsid w:val="00B025D7"/>
    <w:rsid w:val="00B033CD"/>
    <w:rsid w:val="00B03E01"/>
    <w:rsid w:val="00B1031E"/>
    <w:rsid w:val="00B1048F"/>
    <w:rsid w:val="00B12AF4"/>
    <w:rsid w:val="00B15FF7"/>
    <w:rsid w:val="00B2060E"/>
    <w:rsid w:val="00B2292F"/>
    <w:rsid w:val="00B23581"/>
    <w:rsid w:val="00B26E7F"/>
    <w:rsid w:val="00B327CF"/>
    <w:rsid w:val="00B34141"/>
    <w:rsid w:val="00B40EA1"/>
    <w:rsid w:val="00B41F09"/>
    <w:rsid w:val="00B439E9"/>
    <w:rsid w:val="00B52CE1"/>
    <w:rsid w:val="00B54FCA"/>
    <w:rsid w:val="00B555D4"/>
    <w:rsid w:val="00B619EA"/>
    <w:rsid w:val="00B62304"/>
    <w:rsid w:val="00B623A6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002B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A0C97"/>
    <w:rsid w:val="00BA1143"/>
    <w:rsid w:val="00BA607D"/>
    <w:rsid w:val="00BB5F28"/>
    <w:rsid w:val="00BC36BD"/>
    <w:rsid w:val="00BC3C47"/>
    <w:rsid w:val="00BD07F5"/>
    <w:rsid w:val="00BD3055"/>
    <w:rsid w:val="00BD617A"/>
    <w:rsid w:val="00BD6EB1"/>
    <w:rsid w:val="00BE3FC9"/>
    <w:rsid w:val="00BE5E89"/>
    <w:rsid w:val="00BF09F8"/>
    <w:rsid w:val="00BF1A03"/>
    <w:rsid w:val="00BF2A9E"/>
    <w:rsid w:val="00BF6158"/>
    <w:rsid w:val="00BF7461"/>
    <w:rsid w:val="00C00CBB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2DAB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395B"/>
    <w:rsid w:val="00C55967"/>
    <w:rsid w:val="00C566E1"/>
    <w:rsid w:val="00C61DF9"/>
    <w:rsid w:val="00C628E0"/>
    <w:rsid w:val="00C62D41"/>
    <w:rsid w:val="00C662AD"/>
    <w:rsid w:val="00C67AFD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C7187"/>
    <w:rsid w:val="00CD133F"/>
    <w:rsid w:val="00CD1811"/>
    <w:rsid w:val="00CD2B97"/>
    <w:rsid w:val="00CD47B1"/>
    <w:rsid w:val="00CD5113"/>
    <w:rsid w:val="00CD6249"/>
    <w:rsid w:val="00CD71E1"/>
    <w:rsid w:val="00CE02A4"/>
    <w:rsid w:val="00CE0EA1"/>
    <w:rsid w:val="00CE511E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36335"/>
    <w:rsid w:val="00D4141D"/>
    <w:rsid w:val="00D42D9D"/>
    <w:rsid w:val="00D45B40"/>
    <w:rsid w:val="00D46A8B"/>
    <w:rsid w:val="00D551FA"/>
    <w:rsid w:val="00D55680"/>
    <w:rsid w:val="00D55A4A"/>
    <w:rsid w:val="00D56B5D"/>
    <w:rsid w:val="00D618D9"/>
    <w:rsid w:val="00D66D8E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413A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2168"/>
    <w:rsid w:val="00DC5759"/>
    <w:rsid w:val="00DC7C33"/>
    <w:rsid w:val="00DC7EC6"/>
    <w:rsid w:val="00DD01E2"/>
    <w:rsid w:val="00DD0844"/>
    <w:rsid w:val="00DD08C0"/>
    <w:rsid w:val="00DD1B51"/>
    <w:rsid w:val="00DD2283"/>
    <w:rsid w:val="00DD2500"/>
    <w:rsid w:val="00DD2674"/>
    <w:rsid w:val="00DD2689"/>
    <w:rsid w:val="00DD40AD"/>
    <w:rsid w:val="00DD46C9"/>
    <w:rsid w:val="00DD51E8"/>
    <w:rsid w:val="00DE1015"/>
    <w:rsid w:val="00DE1B73"/>
    <w:rsid w:val="00DE480C"/>
    <w:rsid w:val="00DE6110"/>
    <w:rsid w:val="00DE6A49"/>
    <w:rsid w:val="00DE6A92"/>
    <w:rsid w:val="00DF1300"/>
    <w:rsid w:val="00DF1B80"/>
    <w:rsid w:val="00DF269D"/>
    <w:rsid w:val="00DF32F4"/>
    <w:rsid w:val="00DF4EE6"/>
    <w:rsid w:val="00DF53E1"/>
    <w:rsid w:val="00E008F2"/>
    <w:rsid w:val="00E05BE0"/>
    <w:rsid w:val="00E0662A"/>
    <w:rsid w:val="00E07584"/>
    <w:rsid w:val="00E10B2D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4007"/>
    <w:rsid w:val="00E34F4C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0D87"/>
    <w:rsid w:val="00E725E9"/>
    <w:rsid w:val="00E75C69"/>
    <w:rsid w:val="00E803A9"/>
    <w:rsid w:val="00E80ED7"/>
    <w:rsid w:val="00E81E7C"/>
    <w:rsid w:val="00E83355"/>
    <w:rsid w:val="00E83678"/>
    <w:rsid w:val="00E856E5"/>
    <w:rsid w:val="00E9029B"/>
    <w:rsid w:val="00E92C4F"/>
    <w:rsid w:val="00E9335C"/>
    <w:rsid w:val="00EA0891"/>
    <w:rsid w:val="00EB1ACF"/>
    <w:rsid w:val="00EB1D3C"/>
    <w:rsid w:val="00EB2AAD"/>
    <w:rsid w:val="00EB2AB6"/>
    <w:rsid w:val="00EB3F9B"/>
    <w:rsid w:val="00EB79E2"/>
    <w:rsid w:val="00EC0322"/>
    <w:rsid w:val="00EC0C47"/>
    <w:rsid w:val="00EC0D17"/>
    <w:rsid w:val="00EC43D2"/>
    <w:rsid w:val="00EC6041"/>
    <w:rsid w:val="00ED0DEA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36A73"/>
    <w:rsid w:val="00F4049A"/>
    <w:rsid w:val="00F451B0"/>
    <w:rsid w:val="00F472C9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1A84"/>
    <w:rsid w:val="00F84656"/>
    <w:rsid w:val="00F85092"/>
    <w:rsid w:val="00F852E8"/>
    <w:rsid w:val="00F852EC"/>
    <w:rsid w:val="00F85639"/>
    <w:rsid w:val="00F85F0F"/>
    <w:rsid w:val="00F86951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5294"/>
    <w:rsid w:val="00FC1115"/>
    <w:rsid w:val="00FC1143"/>
    <w:rsid w:val="00FC2CF9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089B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7C4B33-54BA-491E-9CD7-A2760A27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B025D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1213825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86588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5276-18EE-455E-9B08-5399344A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6175</Words>
  <Characters>35201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26</cp:revision>
  <cp:lastPrinted>2026-04-13T07:33:00Z</cp:lastPrinted>
  <dcterms:created xsi:type="dcterms:W3CDTF">2025-10-30T09:17:00Z</dcterms:created>
  <dcterms:modified xsi:type="dcterms:W3CDTF">2026-05-13T04:52:00Z</dcterms:modified>
</cp:coreProperties>
</file>